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B" w:rsidRPr="00A0773A" w:rsidRDefault="00EB473B" w:rsidP="00EB473B">
      <w:pPr>
        <w:jc w:val="center"/>
        <w:rPr>
          <w:b/>
          <w:sz w:val="28"/>
          <w:szCs w:val="28"/>
        </w:rPr>
      </w:pPr>
      <w:r w:rsidRPr="00A0773A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A0773A">
        <w:rPr>
          <w:b/>
          <w:sz w:val="28"/>
          <w:szCs w:val="28"/>
        </w:rPr>
        <w:br/>
        <w:t xml:space="preserve">в администрации муниципального образования Ейский район </w:t>
      </w:r>
      <w:r w:rsidRPr="00A0773A">
        <w:rPr>
          <w:b/>
          <w:sz w:val="28"/>
          <w:szCs w:val="28"/>
        </w:rPr>
        <w:br/>
        <w:t>в феврале  2016 года</w:t>
      </w:r>
    </w:p>
    <w:p w:rsidR="006319F0" w:rsidRDefault="006319F0" w:rsidP="00C926D2">
      <w:pPr>
        <w:jc w:val="center"/>
        <w:rPr>
          <w:sz w:val="28"/>
          <w:szCs w:val="28"/>
        </w:rPr>
      </w:pPr>
    </w:p>
    <w:p w:rsidR="00312BF0" w:rsidRPr="000A4454" w:rsidRDefault="00885652" w:rsidP="00275A36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В </w:t>
      </w:r>
      <w:r w:rsidR="00EB473B">
        <w:rPr>
          <w:sz w:val="28"/>
          <w:szCs w:val="28"/>
        </w:rPr>
        <w:t>феврале</w:t>
      </w:r>
      <w:r w:rsidR="00F43C49" w:rsidRPr="000A4454">
        <w:rPr>
          <w:sz w:val="28"/>
          <w:szCs w:val="28"/>
        </w:rPr>
        <w:t xml:space="preserve"> 201</w:t>
      </w:r>
      <w:r w:rsidR="0023126A" w:rsidRPr="000A4454">
        <w:rPr>
          <w:sz w:val="28"/>
          <w:szCs w:val="28"/>
        </w:rPr>
        <w:t>6</w:t>
      </w:r>
      <w:r w:rsidRPr="000A4454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0A4454">
        <w:rPr>
          <w:sz w:val="28"/>
          <w:szCs w:val="28"/>
        </w:rPr>
        <w:t>1</w:t>
      </w:r>
      <w:r w:rsidR="0023126A" w:rsidRPr="000A4454">
        <w:rPr>
          <w:sz w:val="28"/>
          <w:szCs w:val="28"/>
        </w:rPr>
        <w:t xml:space="preserve">32 </w:t>
      </w:r>
      <w:r w:rsidRPr="000A4454">
        <w:rPr>
          <w:sz w:val="28"/>
          <w:szCs w:val="28"/>
        </w:rPr>
        <w:t>письменн</w:t>
      </w:r>
      <w:r w:rsidR="00F43C49" w:rsidRPr="000A4454">
        <w:rPr>
          <w:sz w:val="28"/>
          <w:szCs w:val="28"/>
        </w:rPr>
        <w:t>ых</w:t>
      </w:r>
      <w:r w:rsidRPr="000A4454">
        <w:rPr>
          <w:sz w:val="28"/>
          <w:szCs w:val="28"/>
        </w:rPr>
        <w:t xml:space="preserve"> обращени</w:t>
      </w:r>
      <w:r w:rsidR="0023126A" w:rsidRPr="000A4454">
        <w:rPr>
          <w:sz w:val="28"/>
          <w:szCs w:val="28"/>
        </w:rPr>
        <w:t>я</w:t>
      </w:r>
      <w:r w:rsidR="00006B2E" w:rsidRPr="000A4454">
        <w:rPr>
          <w:sz w:val="28"/>
          <w:szCs w:val="28"/>
        </w:rPr>
        <w:t>,</w:t>
      </w:r>
      <w:r w:rsidR="0082181E" w:rsidRPr="000A4454">
        <w:rPr>
          <w:sz w:val="28"/>
          <w:szCs w:val="28"/>
        </w:rPr>
        <w:t xml:space="preserve"> </w:t>
      </w:r>
      <w:r w:rsidR="00EB473B" w:rsidRPr="00435F33">
        <w:rPr>
          <w:sz w:val="28"/>
          <w:szCs w:val="28"/>
        </w:rPr>
        <w:t xml:space="preserve">что </w:t>
      </w:r>
      <w:r w:rsidR="00EB473B">
        <w:rPr>
          <w:sz w:val="28"/>
          <w:szCs w:val="28"/>
        </w:rPr>
        <w:t>выше</w:t>
      </w:r>
      <w:r w:rsidR="00EB473B" w:rsidRPr="00435F33">
        <w:rPr>
          <w:sz w:val="28"/>
          <w:szCs w:val="28"/>
        </w:rPr>
        <w:t xml:space="preserve"> уровня </w:t>
      </w:r>
      <w:r w:rsidR="00EB473B">
        <w:rPr>
          <w:sz w:val="28"/>
          <w:szCs w:val="28"/>
        </w:rPr>
        <w:t>января</w:t>
      </w:r>
      <w:r w:rsidR="00EB473B" w:rsidRPr="00435F33">
        <w:rPr>
          <w:sz w:val="28"/>
          <w:szCs w:val="28"/>
        </w:rPr>
        <w:t xml:space="preserve"> 201</w:t>
      </w:r>
      <w:r w:rsidR="00EB473B">
        <w:rPr>
          <w:sz w:val="28"/>
          <w:szCs w:val="28"/>
        </w:rPr>
        <w:t>6</w:t>
      </w:r>
      <w:r w:rsidR="00EB473B" w:rsidRPr="00435F33">
        <w:rPr>
          <w:sz w:val="28"/>
          <w:szCs w:val="28"/>
        </w:rPr>
        <w:t xml:space="preserve"> года на  </w:t>
      </w:r>
      <w:r w:rsidR="00EB473B">
        <w:rPr>
          <w:sz w:val="28"/>
          <w:szCs w:val="28"/>
        </w:rPr>
        <w:t>24</w:t>
      </w:r>
      <w:r w:rsidR="00EB473B" w:rsidRPr="00435F33">
        <w:rPr>
          <w:sz w:val="28"/>
          <w:szCs w:val="28"/>
        </w:rPr>
        <w:t xml:space="preserve"> %</w:t>
      </w:r>
      <w:r w:rsidR="00EB473B">
        <w:rPr>
          <w:sz w:val="28"/>
          <w:szCs w:val="28"/>
        </w:rPr>
        <w:t xml:space="preserve">  (32 обращения)</w:t>
      </w:r>
      <w:r w:rsidR="00EB473B" w:rsidRPr="00435F33">
        <w:rPr>
          <w:sz w:val="28"/>
          <w:szCs w:val="28"/>
        </w:rPr>
        <w:t>.</w:t>
      </w:r>
      <w:r w:rsidR="0082181E" w:rsidRPr="000A4454">
        <w:rPr>
          <w:sz w:val="28"/>
          <w:szCs w:val="28"/>
        </w:rPr>
        <w:t xml:space="preserve">   </w:t>
      </w:r>
      <w:r w:rsidR="00312BF0" w:rsidRPr="000A4454">
        <w:rPr>
          <w:sz w:val="28"/>
          <w:szCs w:val="28"/>
        </w:rPr>
        <w:t>и</w:t>
      </w:r>
      <w:r w:rsidRPr="000A4454">
        <w:rPr>
          <w:sz w:val="28"/>
          <w:szCs w:val="28"/>
        </w:rPr>
        <w:t>з них</w:t>
      </w:r>
      <w:r w:rsidR="00312BF0" w:rsidRPr="000A4454">
        <w:rPr>
          <w:sz w:val="28"/>
          <w:szCs w:val="28"/>
        </w:rPr>
        <w:t>:</w:t>
      </w:r>
    </w:p>
    <w:p w:rsidR="00312BF0" w:rsidRPr="000A4454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- </w:t>
      </w:r>
      <w:r w:rsidR="00F43C49" w:rsidRPr="000A4454">
        <w:rPr>
          <w:sz w:val="28"/>
          <w:szCs w:val="28"/>
        </w:rPr>
        <w:t>1</w:t>
      </w:r>
      <w:r w:rsidR="0023126A" w:rsidRPr="000A4454">
        <w:rPr>
          <w:sz w:val="28"/>
          <w:szCs w:val="28"/>
        </w:rPr>
        <w:t>6</w:t>
      </w:r>
      <w:r w:rsidR="002F6918" w:rsidRPr="000A4454">
        <w:rPr>
          <w:sz w:val="28"/>
          <w:szCs w:val="28"/>
        </w:rPr>
        <w:t xml:space="preserve"> </w:t>
      </w:r>
      <w:r w:rsidRPr="000A4454">
        <w:rPr>
          <w:sz w:val="28"/>
          <w:szCs w:val="28"/>
        </w:rPr>
        <w:t>обращени</w:t>
      </w:r>
      <w:r w:rsidR="00F43C49" w:rsidRPr="000A4454">
        <w:rPr>
          <w:sz w:val="28"/>
          <w:szCs w:val="28"/>
        </w:rPr>
        <w:t>й</w:t>
      </w:r>
      <w:r w:rsidR="002F6918" w:rsidRPr="000A4454">
        <w:rPr>
          <w:sz w:val="28"/>
          <w:szCs w:val="28"/>
        </w:rPr>
        <w:t xml:space="preserve"> (</w:t>
      </w:r>
      <w:r w:rsidR="00A539E8" w:rsidRPr="000A4454">
        <w:rPr>
          <w:sz w:val="28"/>
          <w:szCs w:val="28"/>
        </w:rPr>
        <w:t>1</w:t>
      </w:r>
      <w:r w:rsidR="0023126A" w:rsidRPr="000A4454">
        <w:rPr>
          <w:sz w:val="28"/>
          <w:szCs w:val="28"/>
        </w:rPr>
        <w:t>2</w:t>
      </w:r>
      <w:r w:rsidR="00C50DE2" w:rsidRPr="000A4454">
        <w:rPr>
          <w:sz w:val="28"/>
          <w:szCs w:val="28"/>
        </w:rPr>
        <w:t xml:space="preserve"> </w:t>
      </w:r>
      <w:r w:rsidR="002F6918" w:rsidRPr="000A4454">
        <w:rPr>
          <w:sz w:val="28"/>
          <w:szCs w:val="28"/>
        </w:rPr>
        <w:t xml:space="preserve">%) </w:t>
      </w:r>
      <w:r w:rsidR="00FE1101" w:rsidRPr="000A4454">
        <w:rPr>
          <w:sz w:val="28"/>
          <w:szCs w:val="28"/>
        </w:rPr>
        <w:t xml:space="preserve">граждане </w:t>
      </w:r>
      <w:r w:rsidR="002F6918" w:rsidRPr="000A4454">
        <w:rPr>
          <w:sz w:val="28"/>
          <w:szCs w:val="28"/>
        </w:rPr>
        <w:t>остав</w:t>
      </w:r>
      <w:r w:rsidRPr="000A4454">
        <w:rPr>
          <w:sz w:val="28"/>
          <w:szCs w:val="28"/>
        </w:rPr>
        <w:t xml:space="preserve">или </w:t>
      </w:r>
      <w:r w:rsidR="002F6918" w:rsidRPr="000A4454">
        <w:rPr>
          <w:sz w:val="28"/>
          <w:szCs w:val="28"/>
        </w:rPr>
        <w:t xml:space="preserve"> в общественной приемной администрации муниципального образования Ейский район, </w:t>
      </w:r>
    </w:p>
    <w:p w:rsidR="00312BF0" w:rsidRPr="000A4454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- </w:t>
      </w:r>
      <w:r w:rsidR="0023126A" w:rsidRPr="000A4454">
        <w:rPr>
          <w:sz w:val="28"/>
          <w:szCs w:val="28"/>
        </w:rPr>
        <w:t>23</w:t>
      </w:r>
      <w:r w:rsidRPr="000A4454">
        <w:rPr>
          <w:sz w:val="28"/>
          <w:szCs w:val="28"/>
        </w:rPr>
        <w:t xml:space="preserve"> обращени</w:t>
      </w:r>
      <w:r w:rsidR="0023126A" w:rsidRPr="000A4454">
        <w:rPr>
          <w:sz w:val="28"/>
          <w:szCs w:val="28"/>
        </w:rPr>
        <w:t>я</w:t>
      </w:r>
      <w:r w:rsidR="002F6918" w:rsidRPr="000A4454">
        <w:rPr>
          <w:sz w:val="28"/>
          <w:szCs w:val="28"/>
        </w:rPr>
        <w:t xml:space="preserve"> (</w:t>
      </w:r>
      <w:r w:rsidR="0023126A" w:rsidRPr="000A4454">
        <w:rPr>
          <w:sz w:val="28"/>
          <w:szCs w:val="28"/>
        </w:rPr>
        <w:t>17,4</w:t>
      </w:r>
      <w:r w:rsidR="006F7020" w:rsidRPr="000A4454">
        <w:rPr>
          <w:sz w:val="28"/>
          <w:szCs w:val="28"/>
        </w:rPr>
        <w:t xml:space="preserve"> </w:t>
      </w:r>
      <w:r w:rsidR="00AF14C5" w:rsidRPr="000A4454">
        <w:rPr>
          <w:sz w:val="28"/>
          <w:szCs w:val="28"/>
        </w:rPr>
        <w:t>%</w:t>
      </w:r>
      <w:r w:rsidR="002F6918" w:rsidRPr="000A4454">
        <w:rPr>
          <w:sz w:val="28"/>
          <w:szCs w:val="28"/>
        </w:rPr>
        <w:t xml:space="preserve">) </w:t>
      </w:r>
      <w:r w:rsidR="00FE1101" w:rsidRPr="000A4454">
        <w:rPr>
          <w:sz w:val="28"/>
          <w:szCs w:val="28"/>
        </w:rPr>
        <w:t>жители направили</w:t>
      </w:r>
      <w:r w:rsidR="002F6918" w:rsidRPr="000A4454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0A4454">
        <w:rPr>
          <w:sz w:val="28"/>
          <w:szCs w:val="28"/>
        </w:rPr>
        <w:t>льного образования Ейский район</w:t>
      </w:r>
      <w:r w:rsidR="00EB473B">
        <w:rPr>
          <w:sz w:val="28"/>
          <w:szCs w:val="28"/>
        </w:rPr>
        <w:t>.</w:t>
      </w:r>
      <w:r w:rsidRPr="000A4454">
        <w:rPr>
          <w:sz w:val="28"/>
          <w:szCs w:val="28"/>
        </w:rPr>
        <w:t xml:space="preserve"> </w:t>
      </w:r>
    </w:p>
    <w:p w:rsidR="007E419B" w:rsidRPr="000A4454" w:rsidRDefault="00EB473B" w:rsidP="00275A36">
      <w:pPr>
        <w:ind w:firstLine="567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За отчетный период </w:t>
      </w:r>
      <w:r w:rsidRPr="000A4454">
        <w:rPr>
          <w:sz w:val="28"/>
          <w:szCs w:val="28"/>
        </w:rPr>
        <w:t>51 обращение (38,6 %) поступило из  администрации  Краснодарского края</w:t>
      </w:r>
      <w:r>
        <w:rPr>
          <w:sz w:val="28"/>
          <w:szCs w:val="28"/>
        </w:rPr>
        <w:t>, в том числе</w:t>
      </w:r>
      <w:r w:rsidRPr="000A4454">
        <w:rPr>
          <w:sz w:val="28"/>
          <w:szCs w:val="28"/>
        </w:rPr>
        <w:t xml:space="preserve"> 19 обращений (14,4%)  поступило из Администрации Президента Российской Федерации</w:t>
      </w:r>
      <w:r w:rsidRPr="00435F33">
        <w:rPr>
          <w:sz w:val="28"/>
          <w:szCs w:val="28"/>
        </w:rPr>
        <w:t xml:space="preserve">, </w:t>
      </w:r>
      <w:r w:rsidRPr="000A4454">
        <w:rPr>
          <w:sz w:val="28"/>
          <w:szCs w:val="28"/>
        </w:rPr>
        <w:t>21 обращение (16 %) поступило на Многоканальный круглосуточный телефон администрации Краснодарского края</w:t>
      </w:r>
      <w:r>
        <w:rPr>
          <w:sz w:val="28"/>
          <w:szCs w:val="28"/>
        </w:rPr>
        <w:t>.</w:t>
      </w:r>
    </w:p>
    <w:p w:rsidR="00431EC2" w:rsidRPr="000A4454" w:rsidRDefault="00431EC2" w:rsidP="00431EC2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>Тематика обращений в целом не изменилась</w:t>
      </w:r>
      <w:r w:rsidR="00834965" w:rsidRPr="000A4454">
        <w:rPr>
          <w:sz w:val="28"/>
          <w:szCs w:val="28"/>
        </w:rPr>
        <w:t>:</w:t>
      </w:r>
      <w:r w:rsidR="00AF14C5" w:rsidRPr="000A4454">
        <w:rPr>
          <w:sz w:val="28"/>
          <w:szCs w:val="28"/>
        </w:rPr>
        <w:t xml:space="preserve"> </w:t>
      </w:r>
    </w:p>
    <w:p w:rsidR="00571A2C" w:rsidRPr="000A4454" w:rsidRDefault="00571A2C" w:rsidP="00571A2C">
      <w:pPr>
        <w:ind w:firstLine="567"/>
        <w:jc w:val="both"/>
        <w:rPr>
          <w:sz w:val="28"/>
          <w:szCs w:val="28"/>
        </w:rPr>
      </w:pPr>
      <w:r w:rsidRPr="000A4454">
        <w:rPr>
          <w:b/>
          <w:sz w:val="28"/>
          <w:szCs w:val="28"/>
        </w:rPr>
        <w:t xml:space="preserve">- </w:t>
      </w:r>
      <w:r w:rsidRPr="000A4454">
        <w:rPr>
          <w:sz w:val="28"/>
          <w:szCs w:val="28"/>
        </w:rPr>
        <w:t>2</w:t>
      </w:r>
      <w:r w:rsidR="004433B9" w:rsidRPr="000A4454">
        <w:rPr>
          <w:sz w:val="28"/>
          <w:szCs w:val="28"/>
        </w:rPr>
        <w:t>1</w:t>
      </w:r>
      <w:r w:rsidRPr="000A4454">
        <w:rPr>
          <w:sz w:val="28"/>
          <w:szCs w:val="28"/>
        </w:rPr>
        <w:t>,</w:t>
      </w:r>
      <w:r w:rsidR="004433B9" w:rsidRPr="000A4454">
        <w:rPr>
          <w:sz w:val="28"/>
          <w:szCs w:val="28"/>
        </w:rPr>
        <w:t>9</w:t>
      </w:r>
      <w:r w:rsidRPr="000A4454">
        <w:rPr>
          <w:sz w:val="28"/>
          <w:szCs w:val="28"/>
        </w:rPr>
        <w:t>%</w:t>
      </w:r>
      <w:r w:rsidRPr="000A4454">
        <w:rPr>
          <w:b/>
          <w:sz w:val="28"/>
          <w:szCs w:val="28"/>
        </w:rPr>
        <w:t xml:space="preserve"> вопросы коммунальной сферы</w:t>
      </w:r>
      <w:r w:rsidRPr="000A4454">
        <w:rPr>
          <w:sz w:val="28"/>
          <w:szCs w:val="28"/>
        </w:rPr>
        <w:t xml:space="preserve"> (</w:t>
      </w:r>
      <w:r w:rsidR="004433B9" w:rsidRPr="000A4454">
        <w:rPr>
          <w:sz w:val="28"/>
          <w:szCs w:val="28"/>
        </w:rPr>
        <w:t xml:space="preserve">благоустройство городов и поселков, водоснабжение поселений, выполнение работ по капитальному ремонту, </w:t>
      </w:r>
      <w:r w:rsidRPr="000A4454">
        <w:rPr>
          <w:sz w:val="28"/>
          <w:szCs w:val="28"/>
        </w:rPr>
        <w:t xml:space="preserve">перебои в электроснабжении, </w:t>
      </w:r>
      <w:r w:rsidR="004433B9" w:rsidRPr="000A4454">
        <w:rPr>
          <w:sz w:val="28"/>
          <w:szCs w:val="28"/>
        </w:rPr>
        <w:t xml:space="preserve">работе канализации,  водоснабжение поселений, </w:t>
      </w:r>
      <w:r w:rsidRPr="000A4454">
        <w:rPr>
          <w:sz w:val="28"/>
          <w:szCs w:val="28"/>
        </w:rPr>
        <w:t>оплата ЖКУ);</w:t>
      </w:r>
    </w:p>
    <w:p w:rsidR="00AB457D" w:rsidRPr="000A4454" w:rsidRDefault="00AB457D" w:rsidP="00431EC2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>- 8,8 % - вопросы</w:t>
      </w:r>
      <w:r w:rsidRPr="000A4454">
        <w:rPr>
          <w:b/>
          <w:sz w:val="28"/>
          <w:szCs w:val="28"/>
        </w:rPr>
        <w:t xml:space="preserve">  жилищного хозяйства  </w:t>
      </w:r>
      <w:r w:rsidRPr="000A4454">
        <w:rPr>
          <w:sz w:val="28"/>
          <w:szCs w:val="28"/>
        </w:rPr>
        <w:t>(постановка на учет и восстановление в очереди на получение жилья; управляющие компании, договоры на содержание и ремонт жилья; выделение жилья молодым семьям; обеспечение жильем детей-сирот и детей, оставшихся без попечения родителей);</w:t>
      </w:r>
    </w:p>
    <w:p w:rsidR="0012142A" w:rsidRPr="000A4454" w:rsidRDefault="0012142A" w:rsidP="0012142A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- 8 % вопросы  </w:t>
      </w:r>
      <w:r w:rsidRPr="000A4454">
        <w:rPr>
          <w:b/>
          <w:sz w:val="28"/>
          <w:szCs w:val="28"/>
        </w:rPr>
        <w:t>социального обеспечения</w:t>
      </w:r>
      <w:r w:rsidRPr="000A4454">
        <w:rPr>
          <w:sz w:val="28"/>
          <w:szCs w:val="28"/>
        </w:rPr>
        <w:t xml:space="preserve"> (компенсационные выплаты </w:t>
      </w:r>
      <w:r w:rsidR="004705C0" w:rsidRPr="000A4454">
        <w:rPr>
          <w:sz w:val="28"/>
          <w:szCs w:val="28"/>
        </w:rPr>
        <w:t>за утраченное имущество, в том числе жилье;</w:t>
      </w:r>
      <w:r w:rsidRPr="000A4454">
        <w:rPr>
          <w:sz w:val="28"/>
          <w:szCs w:val="28"/>
        </w:rPr>
        <w:t xml:space="preserve"> </w:t>
      </w:r>
      <w:r w:rsidR="004705C0" w:rsidRPr="000A4454">
        <w:rPr>
          <w:sz w:val="28"/>
          <w:szCs w:val="28"/>
        </w:rPr>
        <w:t>социальное обеспечение,</w:t>
      </w:r>
      <w:r w:rsidRPr="000A4454">
        <w:rPr>
          <w:sz w:val="28"/>
          <w:szCs w:val="28"/>
        </w:rPr>
        <w:t xml:space="preserve"> материальная помощь пенсионерам и малоимущим слоям населения</w:t>
      </w:r>
      <w:r w:rsidR="004705C0" w:rsidRPr="000A4454">
        <w:rPr>
          <w:sz w:val="28"/>
          <w:szCs w:val="28"/>
        </w:rPr>
        <w:t>; реализация социальных гарантий и льгот, установленных действующим законодательством; социальное обеспечение, материальная помощь и льготы инвалидам</w:t>
      </w:r>
      <w:r w:rsidRPr="000A4454">
        <w:rPr>
          <w:sz w:val="28"/>
          <w:szCs w:val="28"/>
        </w:rPr>
        <w:t>);</w:t>
      </w:r>
    </w:p>
    <w:p w:rsidR="00C41BEA" w:rsidRPr="000A4454" w:rsidRDefault="00C41BEA" w:rsidP="00C41BEA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 xml:space="preserve">- 7,3 % - вопросы </w:t>
      </w:r>
      <w:r w:rsidRPr="000A4454">
        <w:rPr>
          <w:b/>
          <w:sz w:val="28"/>
          <w:szCs w:val="28"/>
        </w:rPr>
        <w:t xml:space="preserve">транспорта и дорожного хозяйства </w:t>
      </w:r>
      <w:r w:rsidRPr="000A4454">
        <w:rPr>
          <w:sz w:val="28"/>
          <w:szCs w:val="28"/>
        </w:rPr>
        <w:t xml:space="preserve">(дорожное хозяйство; работа городского транспорта;  транспортное обслуживание населения; безопасность дорожного движения) и </w:t>
      </w:r>
      <w:r w:rsidRPr="000A4454">
        <w:rPr>
          <w:b/>
          <w:sz w:val="28"/>
          <w:szCs w:val="28"/>
        </w:rPr>
        <w:t>земельных отношений</w:t>
      </w:r>
      <w:r w:rsidRPr="000A4454">
        <w:rPr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отношений; выделение земельных участков для строительства, фермерства, садоводства и огородничества; изменение статуса земельных участков);   </w:t>
      </w:r>
    </w:p>
    <w:p w:rsidR="00C41BEA" w:rsidRPr="000A4454" w:rsidRDefault="000675AD" w:rsidP="00C41BEA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>-</w:t>
      </w:r>
      <w:r w:rsidRPr="000A4454">
        <w:rPr>
          <w:sz w:val="28"/>
          <w:szCs w:val="28"/>
        </w:rPr>
        <w:tab/>
        <w:t xml:space="preserve"> 6,6 % - вопросы </w:t>
      </w:r>
      <w:r w:rsidRPr="000A4454">
        <w:rPr>
          <w:b/>
          <w:sz w:val="28"/>
          <w:szCs w:val="28"/>
        </w:rPr>
        <w:t>здравоохранения</w:t>
      </w:r>
      <w:r w:rsidRPr="000A4454">
        <w:rPr>
          <w:sz w:val="28"/>
          <w:szCs w:val="28"/>
        </w:rPr>
        <w:t xml:space="preserve"> (обеспечение населения изделиями медицинского назначения; лекарственное обеспечение; лечение и оказание медицинской помощи; обеспечение лекарственными  средствами аптек; работа медицинских учреждений и их сотрудников) и  </w:t>
      </w:r>
      <w:r w:rsidRPr="000A4454">
        <w:rPr>
          <w:b/>
          <w:sz w:val="28"/>
          <w:szCs w:val="28"/>
        </w:rPr>
        <w:t>работа с обращениями граждан</w:t>
      </w:r>
      <w:r w:rsidRPr="000A4454">
        <w:rPr>
          <w:sz w:val="28"/>
          <w:szCs w:val="28"/>
        </w:rPr>
        <w:t xml:space="preserve"> (личный прием должностными лицами; запросы архивных данных);</w:t>
      </w:r>
    </w:p>
    <w:p w:rsidR="003B202F" w:rsidRDefault="000675AD" w:rsidP="00C41BEA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t>-</w:t>
      </w:r>
      <w:r w:rsidR="00952A17" w:rsidRPr="000A4454">
        <w:rPr>
          <w:sz w:val="28"/>
          <w:szCs w:val="28"/>
        </w:rPr>
        <w:t xml:space="preserve"> 5,8 % - вопросы  </w:t>
      </w:r>
      <w:r w:rsidR="00952A17" w:rsidRPr="000A4454">
        <w:rPr>
          <w:b/>
          <w:sz w:val="28"/>
          <w:szCs w:val="28"/>
        </w:rPr>
        <w:t>строительства</w:t>
      </w:r>
      <w:r w:rsidR="00952A17" w:rsidRPr="000A4454">
        <w:rPr>
          <w:sz w:val="28"/>
          <w:szCs w:val="28"/>
        </w:rPr>
        <w:t xml:space="preserve"> </w:t>
      </w:r>
      <w:r w:rsidR="00952A17" w:rsidRPr="000A4454">
        <w:rPr>
          <w:b/>
          <w:sz w:val="28"/>
          <w:szCs w:val="28"/>
        </w:rPr>
        <w:t>и</w:t>
      </w:r>
      <w:r w:rsidR="00952A17" w:rsidRPr="000A4454">
        <w:rPr>
          <w:sz w:val="28"/>
          <w:szCs w:val="28"/>
        </w:rPr>
        <w:t xml:space="preserve"> </w:t>
      </w:r>
      <w:r w:rsidR="00952A17" w:rsidRPr="000A4454">
        <w:rPr>
          <w:b/>
          <w:sz w:val="28"/>
          <w:szCs w:val="28"/>
        </w:rPr>
        <w:t>архитектуры</w:t>
      </w:r>
      <w:r w:rsidR="00952A17" w:rsidRPr="000A4454">
        <w:rPr>
          <w:sz w:val="28"/>
          <w:szCs w:val="28"/>
        </w:rPr>
        <w:t xml:space="preserve"> (строительство и реконструкция  дорог);</w:t>
      </w:r>
    </w:p>
    <w:p w:rsidR="00C41BEA" w:rsidRPr="000A4454" w:rsidRDefault="00952A17" w:rsidP="00C41BEA">
      <w:pPr>
        <w:ind w:firstLine="567"/>
        <w:jc w:val="both"/>
        <w:rPr>
          <w:sz w:val="28"/>
          <w:szCs w:val="28"/>
        </w:rPr>
      </w:pPr>
      <w:r w:rsidRPr="000A4454">
        <w:rPr>
          <w:b/>
          <w:sz w:val="28"/>
          <w:szCs w:val="28"/>
        </w:rPr>
        <w:t xml:space="preserve">- 5,1 % - вопросы трудовых отношений  </w:t>
      </w:r>
      <w:r w:rsidRPr="000A4454">
        <w:rPr>
          <w:sz w:val="28"/>
          <w:szCs w:val="28"/>
        </w:rPr>
        <w:t>(трудоустройство в органах, организациях и на предприятиях; организация, нормирование труда и зарплата в сфере частного бизнеса; заработная плата медицинских и педагогических работников);</w:t>
      </w:r>
    </w:p>
    <w:p w:rsidR="00952A17" w:rsidRPr="000A4454" w:rsidRDefault="00952A17" w:rsidP="00952A17">
      <w:pPr>
        <w:ind w:firstLine="567"/>
        <w:jc w:val="both"/>
        <w:rPr>
          <w:sz w:val="28"/>
          <w:szCs w:val="28"/>
        </w:rPr>
      </w:pPr>
      <w:r w:rsidRPr="000A4454">
        <w:rPr>
          <w:sz w:val="28"/>
          <w:szCs w:val="28"/>
        </w:rPr>
        <w:lastRenderedPageBreak/>
        <w:t>- 3,6  % - вопросы</w:t>
      </w:r>
      <w:r w:rsidRPr="000A4454">
        <w:rPr>
          <w:b/>
          <w:sz w:val="28"/>
          <w:szCs w:val="28"/>
        </w:rPr>
        <w:t xml:space="preserve"> безопасности и обеспечения правопорядка</w:t>
      </w:r>
      <w:r w:rsidRPr="000A4454">
        <w:rPr>
          <w:sz w:val="28"/>
          <w:szCs w:val="28"/>
        </w:rPr>
        <w:t xml:space="preserve"> (конфликты на бытовой почве);</w:t>
      </w:r>
    </w:p>
    <w:p w:rsidR="00952A17" w:rsidRPr="000A4454" w:rsidRDefault="00952A17" w:rsidP="00C41BEA">
      <w:pPr>
        <w:ind w:firstLine="567"/>
        <w:jc w:val="both"/>
        <w:rPr>
          <w:b/>
          <w:sz w:val="28"/>
          <w:szCs w:val="28"/>
        </w:rPr>
      </w:pPr>
      <w:r w:rsidRPr="000A4454">
        <w:rPr>
          <w:sz w:val="28"/>
          <w:szCs w:val="28"/>
        </w:rPr>
        <w:t>-</w:t>
      </w:r>
      <w:r w:rsidR="003101B2" w:rsidRPr="000A4454">
        <w:rPr>
          <w:sz w:val="28"/>
          <w:szCs w:val="28"/>
        </w:rPr>
        <w:t xml:space="preserve"> </w:t>
      </w:r>
      <w:r w:rsidRPr="000A4454">
        <w:rPr>
          <w:sz w:val="28"/>
          <w:szCs w:val="28"/>
        </w:rPr>
        <w:t xml:space="preserve">2,9 % - вопросы </w:t>
      </w:r>
      <w:r w:rsidRPr="000A4454">
        <w:rPr>
          <w:b/>
          <w:sz w:val="28"/>
          <w:szCs w:val="28"/>
        </w:rPr>
        <w:t xml:space="preserve">сельского хозяйства </w:t>
      </w:r>
      <w:r w:rsidRPr="000A4454">
        <w:rPr>
          <w:sz w:val="28"/>
          <w:szCs w:val="28"/>
        </w:rPr>
        <w:t>(ко</w:t>
      </w:r>
      <w:r w:rsidR="003101B2" w:rsidRPr="000A4454">
        <w:rPr>
          <w:sz w:val="28"/>
          <w:szCs w:val="28"/>
        </w:rPr>
        <w:t>мпенсация ущерба от стихийных бедствий; животноводство; крестьянские (фермерские) хозяйства</w:t>
      </w:r>
      <w:r w:rsidRPr="000A4454">
        <w:rPr>
          <w:sz w:val="28"/>
          <w:szCs w:val="28"/>
        </w:rPr>
        <w:t>)</w:t>
      </w:r>
      <w:r w:rsidR="009D7B46" w:rsidRPr="000A4454">
        <w:rPr>
          <w:sz w:val="28"/>
          <w:szCs w:val="28"/>
        </w:rPr>
        <w:t xml:space="preserve">, </w:t>
      </w:r>
      <w:r w:rsidR="003101B2" w:rsidRPr="000A4454">
        <w:rPr>
          <w:sz w:val="28"/>
          <w:szCs w:val="28"/>
        </w:rPr>
        <w:t xml:space="preserve">  </w:t>
      </w:r>
      <w:r w:rsidR="009D7B46" w:rsidRPr="000A4454">
        <w:rPr>
          <w:b/>
          <w:sz w:val="28"/>
          <w:szCs w:val="28"/>
        </w:rPr>
        <w:t xml:space="preserve">охраны окружающей природной среды </w:t>
      </w:r>
      <w:r w:rsidR="009D7B46" w:rsidRPr="000A4454">
        <w:rPr>
          <w:sz w:val="28"/>
          <w:szCs w:val="28"/>
        </w:rPr>
        <w:t xml:space="preserve">(охрана, воспроизводство водных </w:t>
      </w:r>
      <w:r w:rsidR="00752AF1">
        <w:rPr>
          <w:sz w:val="28"/>
          <w:szCs w:val="28"/>
        </w:rPr>
        <w:t>б</w:t>
      </w:r>
      <w:r w:rsidR="009D7B46" w:rsidRPr="000A4454">
        <w:rPr>
          <w:sz w:val="28"/>
          <w:szCs w:val="28"/>
        </w:rPr>
        <w:t xml:space="preserve">иологических ресурсов, правила рыболовства, очистные сооружения) </w:t>
      </w:r>
      <w:r w:rsidR="003101B2" w:rsidRPr="000A4454">
        <w:rPr>
          <w:sz w:val="28"/>
          <w:szCs w:val="28"/>
        </w:rPr>
        <w:t xml:space="preserve">и  </w:t>
      </w:r>
      <w:r w:rsidR="003101B2" w:rsidRPr="000A4454">
        <w:rPr>
          <w:b/>
          <w:sz w:val="28"/>
          <w:szCs w:val="28"/>
        </w:rPr>
        <w:t>местного самоуправления</w:t>
      </w:r>
      <w:r w:rsidR="003101B2" w:rsidRPr="000A4454">
        <w:rPr>
          <w:sz w:val="28"/>
          <w:szCs w:val="28"/>
        </w:rPr>
        <w:t xml:space="preserve"> (</w:t>
      </w:r>
      <w:r w:rsidR="00245406" w:rsidRPr="000A4454">
        <w:rPr>
          <w:sz w:val="28"/>
          <w:szCs w:val="28"/>
        </w:rPr>
        <w:t>работа должностных лиц</w:t>
      </w:r>
      <w:r w:rsidR="003101B2" w:rsidRPr="000A4454">
        <w:rPr>
          <w:sz w:val="28"/>
          <w:szCs w:val="28"/>
        </w:rPr>
        <w:t>)</w:t>
      </w:r>
      <w:r w:rsidR="00245406" w:rsidRPr="000A4454">
        <w:rPr>
          <w:sz w:val="28"/>
          <w:szCs w:val="28"/>
        </w:rPr>
        <w:t>;</w:t>
      </w:r>
      <w:r w:rsidR="003101B2" w:rsidRPr="000A4454">
        <w:rPr>
          <w:sz w:val="28"/>
          <w:szCs w:val="28"/>
        </w:rPr>
        <w:t xml:space="preserve"> </w:t>
      </w:r>
      <w:r w:rsidR="003101B2" w:rsidRPr="000A4454">
        <w:rPr>
          <w:b/>
          <w:sz w:val="28"/>
          <w:szCs w:val="28"/>
        </w:rPr>
        <w:t xml:space="preserve"> </w:t>
      </w:r>
    </w:p>
    <w:p w:rsidR="00245406" w:rsidRPr="000A4454" w:rsidRDefault="00245406" w:rsidP="00C41BEA">
      <w:pPr>
        <w:ind w:firstLine="567"/>
        <w:jc w:val="both"/>
        <w:rPr>
          <w:sz w:val="28"/>
          <w:szCs w:val="28"/>
        </w:rPr>
      </w:pPr>
      <w:r w:rsidRPr="000A4454">
        <w:rPr>
          <w:b/>
          <w:sz w:val="28"/>
          <w:szCs w:val="28"/>
        </w:rPr>
        <w:t xml:space="preserve">- 2,2 % - </w:t>
      </w:r>
      <w:r w:rsidRPr="000A4454">
        <w:rPr>
          <w:sz w:val="28"/>
          <w:szCs w:val="28"/>
        </w:rPr>
        <w:t>вопросы</w:t>
      </w:r>
      <w:r w:rsidRPr="000A4454">
        <w:rPr>
          <w:b/>
          <w:sz w:val="28"/>
          <w:szCs w:val="28"/>
        </w:rPr>
        <w:t xml:space="preserve"> образования </w:t>
      </w:r>
      <w:r w:rsidRPr="000A4454">
        <w:rPr>
          <w:sz w:val="28"/>
          <w:szCs w:val="28"/>
        </w:rPr>
        <w:t>(обучение на бюджетной основе, оплата за детские дошкольные  воспитательные учреждения, изобретательские и рационализаторские предложения)</w:t>
      </w:r>
      <w:r w:rsidR="009D7B46" w:rsidRPr="000A4454">
        <w:rPr>
          <w:sz w:val="28"/>
          <w:szCs w:val="28"/>
        </w:rPr>
        <w:t>,</w:t>
      </w:r>
      <w:r w:rsidR="009D7B46" w:rsidRPr="000A4454">
        <w:rPr>
          <w:b/>
          <w:sz w:val="28"/>
          <w:szCs w:val="28"/>
        </w:rPr>
        <w:t xml:space="preserve"> экономики</w:t>
      </w:r>
      <w:r w:rsidR="009D7B46" w:rsidRPr="000A4454">
        <w:rPr>
          <w:sz w:val="28"/>
          <w:szCs w:val="28"/>
        </w:rPr>
        <w:t xml:space="preserve"> (качество товаров; работа предприятий общественного питания; информационные ресурсы) и </w:t>
      </w:r>
      <w:r w:rsidR="009D7B46" w:rsidRPr="000A4454">
        <w:rPr>
          <w:b/>
          <w:sz w:val="28"/>
          <w:szCs w:val="28"/>
        </w:rPr>
        <w:t xml:space="preserve">спорта </w:t>
      </w:r>
      <w:r w:rsidR="009D7B46" w:rsidRPr="000A4454">
        <w:rPr>
          <w:sz w:val="28"/>
          <w:szCs w:val="28"/>
        </w:rPr>
        <w:t>(спортивные сооружения, укреп</w:t>
      </w:r>
      <w:r w:rsidR="006D3AAF">
        <w:rPr>
          <w:sz w:val="28"/>
          <w:szCs w:val="28"/>
        </w:rPr>
        <w:t>ление материальной базы спорта).</w:t>
      </w:r>
    </w:p>
    <w:p w:rsidR="0093027F" w:rsidRPr="000A4454" w:rsidRDefault="00B76CB2" w:rsidP="00941CCF">
      <w:pPr>
        <w:ind w:firstLine="709"/>
        <w:jc w:val="both"/>
        <w:rPr>
          <w:sz w:val="28"/>
          <w:szCs w:val="28"/>
        </w:rPr>
      </w:pPr>
      <w:r w:rsidRPr="000A4454">
        <w:rPr>
          <w:sz w:val="28"/>
          <w:szCs w:val="28"/>
        </w:rPr>
        <w:t>Доля контролируемых обращений</w:t>
      </w:r>
      <w:r w:rsidR="005362A2" w:rsidRPr="000A4454">
        <w:rPr>
          <w:sz w:val="28"/>
          <w:szCs w:val="28"/>
        </w:rPr>
        <w:t xml:space="preserve"> </w:t>
      </w:r>
      <w:r w:rsidR="0013462E" w:rsidRPr="000A4454">
        <w:rPr>
          <w:sz w:val="28"/>
          <w:szCs w:val="28"/>
        </w:rPr>
        <w:t xml:space="preserve">составляет </w:t>
      </w:r>
      <w:r w:rsidR="004A1620" w:rsidRPr="000A4454">
        <w:rPr>
          <w:b/>
          <w:sz w:val="28"/>
          <w:szCs w:val="28"/>
        </w:rPr>
        <w:t>9</w:t>
      </w:r>
      <w:r w:rsidR="00BC3F4D" w:rsidRPr="000A4454">
        <w:rPr>
          <w:b/>
          <w:sz w:val="28"/>
          <w:szCs w:val="28"/>
        </w:rPr>
        <w:t>1,7</w:t>
      </w:r>
      <w:r w:rsidR="004A1620" w:rsidRPr="000A4454">
        <w:rPr>
          <w:b/>
          <w:sz w:val="28"/>
          <w:szCs w:val="28"/>
        </w:rPr>
        <w:t xml:space="preserve"> </w:t>
      </w:r>
      <w:r w:rsidR="005F2C43" w:rsidRPr="000A4454">
        <w:rPr>
          <w:b/>
          <w:sz w:val="28"/>
          <w:szCs w:val="28"/>
        </w:rPr>
        <w:t>%</w:t>
      </w:r>
      <w:r w:rsidRPr="000A4454">
        <w:rPr>
          <w:b/>
          <w:sz w:val="28"/>
          <w:szCs w:val="28"/>
        </w:rPr>
        <w:t>.</w:t>
      </w:r>
    </w:p>
    <w:p w:rsidR="006E6C0E" w:rsidRPr="000A4454" w:rsidRDefault="000B346E" w:rsidP="00941CCF">
      <w:pPr>
        <w:ind w:firstLine="709"/>
        <w:jc w:val="both"/>
        <w:rPr>
          <w:sz w:val="28"/>
          <w:szCs w:val="28"/>
        </w:rPr>
      </w:pPr>
      <w:r w:rsidRPr="000A4454">
        <w:rPr>
          <w:b/>
          <w:sz w:val="28"/>
          <w:szCs w:val="28"/>
        </w:rPr>
        <w:t>2</w:t>
      </w:r>
      <w:r w:rsidR="00FE1101" w:rsidRPr="000A4454">
        <w:rPr>
          <w:b/>
          <w:sz w:val="28"/>
          <w:szCs w:val="28"/>
        </w:rPr>
        <w:t>6</w:t>
      </w:r>
      <w:r w:rsidR="00900FF8" w:rsidRPr="000A4454">
        <w:rPr>
          <w:b/>
          <w:sz w:val="28"/>
          <w:szCs w:val="28"/>
        </w:rPr>
        <w:t xml:space="preserve"> </w:t>
      </w:r>
      <w:r w:rsidR="00737DBE" w:rsidRPr="000A4454">
        <w:rPr>
          <w:b/>
          <w:sz w:val="28"/>
          <w:szCs w:val="28"/>
        </w:rPr>
        <w:t>%</w:t>
      </w:r>
      <w:r w:rsidR="00737DBE" w:rsidRPr="000A4454">
        <w:rPr>
          <w:sz w:val="28"/>
          <w:szCs w:val="28"/>
        </w:rPr>
        <w:t xml:space="preserve"> обращений рассматриваются </w:t>
      </w:r>
      <w:r w:rsidR="0093027F" w:rsidRPr="000A4454">
        <w:rPr>
          <w:sz w:val="28"/>
          <w:szCs w:val="28"/>
        </w:rPr>
        <w:t xml:space="preserve">на совещаниях, </w:t>
      </w:r>
      <w:r w:rsidR="00B76CB2" w:rsidRPr="000A4454">
        <w:rPr>
          <w:sz w:val="28"/>
          <w:szCs w:val="28"/>
        </w:rPr>
        <w:t xml:space="preserve">комиссионно, </w:t>
      </w:r>
      <w:r w:rsidR="00737DBE" w:rsidRPr="000A4454">
        <w:rPr>
          <w:sz w:val="28"/>
          <w:szCs w:val="28"/>
        </w:rPr>
        <w:t xml:space="preserve">с выездом на место, </w:t>
      </w:r>
      <w:r w:rsidR="0093027F" w:rsidRPr="000A4454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0A4454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Default="003B202F" w:rsidP="00941CC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600075</wp:posOffset>
            </wp:positionV>
            <wp:extent cx="7051040" cy="5947410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F7474" w:rsidRPr="000A4454">
        <w:rPr>
          <w:sz w:val="28"/>
          <w:szCs w:val="28"/>
        </w:rPr>
        <w:t xml:space="preserve">За отчетный период </w:t>
      </w:r>
      <w:r w:rsidR="00C926D2" w:rsidRPr="000A4454">
        <w:rPr>
          <w:sz w:val="28"/>
          <w:szCs w:val="28"/>
        </w:rPr>
        <w:t>меры приняты и поддержаны</w:t>
      </w:r>
      <w:r w:rsidR="000F7474" w:rsidRPr="000A4454">
        <w:rPr>
          <w:sz w:val="28"/>
          <w:szCs w:val="28"/>
        </w:rPr>
        <w:t xml:space="preserve"> </w:t>
      </w:r>
      <w:r w:rsidR="00DE4B16" w:rsidRPr="006D3AAF">
        <w:rPr>
          <w:sz w:val="28"/>
          <w:szCs w:val="28"/>
        </w:rPr>
        <w:t>1</w:t>
      </w:r>
      <w:r w:rsidR="00171926" w:rsidRPr="006D3AAF">
        <w:rPr>
          <w:sz w:val="28"/>
          <w:szCs w:val="28"/>
        </w:rPr>
        <w:t>4</w:t>
      </w:r>
      <w:r w:rsidR="000F7474" w:rsidRPr="006D3AAF">
        <w:rPr>
          <w:color w:val="76923C" w:themeColor="accent3" w:themeShade="BF"/>
          <w:sz w:val="28"/>
          <w:szCs w:val="28"/>
        </w:rPr>
        <w:t xml:space="preserve"> </w:t>
      </w:r>
      <w:r w:rsidR="000F7474" w:rsidRPr="006D3AAF">
        <w:rPr>
          <w:sz w:val="28"/>
          <w:szCs w:val="28"/>
        </w:rPr>
        <w:t>% обращений</w:t>
      </w:r>
      <w:r w:rsidR="000F7474" w:rsidRPr="000A4454">
        <w:rPr>
          <w:sz w:val="28"/>
          <w:szCs w:val="28"/>
        </w:rPr>
        <w:t>, остальные граждане получили все необходимые разъяснения на поставленные вопросы.</w:t>
      </w: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43872" w:rsidRDefault="00E43872" w:rsidP="00941CCF">
      <w:pPr>
        <w:ind w:firstLine="709"/>
        <w:jc w:val="both"/>
        <w:rPr>
          <w:sz w:val="28"/>
          <w:szCs w:val="28"/>
        </w:rPr>
      </w:pP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в феврале 2016 года в администрацию муниципального образования Ейский район поступило  238 устных обращений, что на 48,3% больше в сравнении с январем, из них: </w:t>
      </w: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человека (18,5%)  принято специалистами общественной приемной, </w:t>
      </w: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- 47</w:t>
      </w:r>
      <w:r>
        <w:rPr>
          <w:sz w:val="28"/>
          <w:szCs w:val="28"/>
        </w:rPr>
        <w:t xml:space="preserve"> человек  (19,8%)  обратились по телефону «Горячей линии», </w:t>
      </w: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- 38</w:t>
      </w:r>
      <w:r>
        <w:rPr>
          <w:sz w:val="28"/>
          <w:szCs w:val="28"/>
        </w:rPr>
        <w:t xml:space="preserve"> человек (15,9%) обратились к главе МО Ейский район по телефону «Прямой линии», </w:t>
      </w: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- 109</w:t>
      </w:r>
      <w:r>
        <w:rPr>
          <w:sz w:val="28"/>
          <w:szCs w:val="28"/>
        </w:rPr>
        <w:t xml:space="preserve"> человек (45,8%) принято на личных приемах руководством администрации:</w:t>
      </w:r>
    </w:p>
    <w:p w:rsidR="006D3AAF" w:rsidRDefault="006D3AAF" w:rsidP="006D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 человека принято главой МО Ейский район.</w:t>
      </w: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3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DD45C0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- 8,4 % - </w:t>
      </w:r>
      <w:r>
        <w:rPr>
          <w:color w:val="000000" w:themeColor="text1"/>
          <w:sz w:val="28"/>
          <w:szCs w:val="28"/>
        </w:rPr>
        <w:t>по вопросам градостроительства и архитектуры (установка уличного освещения; ограничение проезда автотранспорта; наведение санитарного порядка и обрезка тополей; благоустройство детской площадки, благоустройство пер. Портовый, законность застройки пер. Мира, покраска уличного газопровода, отсутствие уличного освещения);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- 7,4 % - </w:t>
      </w:r>
      <w:r>
        <w:rPr>
          <w:color w:val="000000" w:themeColor="text1"/>
          <w:sz w:val="28"/>
          <w:szCs w:val="28"/>
        </w:rPr>
        <w:t>по экономическим вопросам (инвестирование строительства базы отдыха «Мечта»; уплата налогов; развитие косы Долгой; сотрудничество администрации с общественными организациями, инвестирование предприятий, строительство берегозащитного укрепления в селе Воронцовка, оказание помощи в выплате субсидий по ипотеке);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- 8,4 % - </w:t>
      </w:r>
      <w:r>
        <w:rPr>
          <w:color w:val="000000" w:themeColor="text1"/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помощи, жалобы на врачей);</w:t>
      </w:r>
    </w:p>
    <w:p w:rsidR="006D3AAF" w:rsidRDefault="006D3AAF" w:rsidP="006D3A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- 7,2 % - </w:t>
      </w:r>
      <w:r>
        <w:rPr>
          <w:color w:val="000000" w:themeColor="text1"/>
          <w:sz w:val="28"/>
          <w:szCs w:val="28"/>
        </w:rPr>
        <w:t>по вопросам транспорта и связи (транспортное обслуживание населения по маршруту №10, ремонт дорожного покрытия, повышение оплаты за радиоточку, установка вышки сотовой связи);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- 10,9 % - </w:t>
      </w:r>
      <w:r>
        <w:rPr>
          <w:color w:val="000000" w:themeColor="text1"/>
          <w:sz w:val="28"/>
          <w:szCs w:val="28"/>
        </w:rPr>
        <w:t>по вопросам законности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(взаимодействие администрации с общественными организациями, конфликты на бытовой почве);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- 6,3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- по вопросам хозяйственной деятельности;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- 6,7 % - </w:t>
      </w:r>
      <w:r>
        <w:rPr>
          <w:color w:val="000000" w:themeColor="text1"/>
          <w:sz w:val="28"/>
          <w:szCs w:val="28"/>
        </w:rPr>
        <w:t>по вопросам сельского хозяйства (возобновление работы птицефабрики в поселке Моревка, проведение посевных работ на подтопленных участках Камышеватского сельского поселения, агрохимическое обследование почв, перенос ярмарки выходного дня на новое место);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- 11,3 % - </w:t>
      </w:r>
      <w:r>
        <w:rPr>
          <w:color w:val="000000" w:themeColor="text1"/>
          <w:sz w:val="28"/>
          <w:szCs w:val="28"/>
        </w:rPr>
        <w:t>по вопросам коммунального хозяйства (перебои в горячем водоснабжении и электроэнергии, установка общедомовых приборов учета электроэнергии, работа АО «НЭСК», водоснабжение в станице Должанская, качество питьевой воды, оплата за электроэнергию, стоимость питьевой воды в городе и районе, ремонт водопроводных сетей);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10,5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- жилищным вопросам (получение жилья, постановка на учет в качестве нуждающихся, включение многоквартирного дома в программу по капитальному ремонту, продвижение очереди на жилье, получение субсидий на жилье);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- 7,1 % - </w:t>
      </w:r>
      <w:r>
        <w:rPr>
          <w:color w:val="000000" w:themeColor="text1"/>
          <w:sz w:val="28"/>
          <w:szCs w:val="28"/>
        </w:rPr>
        <w:t>по вопросам труда и занятости населения (трудоустройство в органах, организациях и на предприятиях);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- 4,6 % - </w:t>
      </w:r>
      <w:r>
        <w:rPr>
          <w:color w:val="000000" w:themeColor="text1"/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участка, аренда земельного участка);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- 5,8 % - </w:t>
      </w:r>
      <w:r>
        <w:rPr>
          <w:color w:val="000000" w:themeColor="text1"/>
          <w:sz w:val="28"/>
          <w:szCs w:val="28"/>
        </w:rPr>
        <w:t>по вопросам социального обеспечения  и социального страхования (получение заработной платы в сфере спорта, оформление пенсии, оказание гуманитарной помощи, получение статуса малообеспеченной семьи, оформление талонов на проезд в автотранспорте);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- 2,1 % - </w:t>
      </w:r>
      <w:r>
        <w:rPr>
          <w:color w:val="000000" w:themeColor="text1"/>
          <w:sz w:val="28"/>
          <w:szCs w:val="28"/>
        </w:rPr>
        <w:t xml:space="preserve"> по вопросам культуры;</w:t>
      </w:r>
    </w:p>
    <w:p w:rsidR="006D3AAF" w:rsidRDefault="006D3AAF" w:rsidP="006D3A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3,3 %</w:t>
      </w:r>
      <w:r>
        <w:rPr>
          <w:color w:val="000000" w:themeColor="text1"/>
          <w:sz w:val="28"/>
          <w:szCs w:val="28"/>
        </w:rPr>
        <w:t xml:space="preserve"> - по вопросам образования (устройство детей в детский сад, получение целевого направления на обучение в университет, перевод с коммерческой формы обучения на бюджетную).</w:t>
      </w:r>
    </w:p>
    <w:p w:rsidR="006D3AAF" w:rsidRDefault="006D3AAF" w:rsidP="006D3AAF">
      <w:pPr>
        <w:jc w:val="both"/>
        <w:rPr>
          <w:color w:val="FF0000"/>
          <w:sz w:val="28"/>
          <w:szCs w:val="28"/>
        </w:rPr>
      </w:pPr>
    </w:p>
    <w:p w:rsidR="006D3AAF" w:rsidRDefault="006D3AAF" w:rsidP="006D3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6D3AAF" w:rsidRDefault="006D3AAF" w:rsidP="006D3AA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3 %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97 %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sectPr w:rsidR="006D3AAF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89" w:rsidRDefault="00E00389">
      <w:r>
        <w:separator/>
      </w:r>
    </w:p>
  </w:endnote>
  <w:endnote w:type="continuationSeparator" w:id="1">
    <w:p w:rsidR="00E00389" w:rsidRDefault="00E0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89" w:rsidRDefault="00E00389">
      <w:r>
        <w:separator/>
      </w:r>
    </w:p>
  </w:footnote>
  <w:footnote w:type="continuationSeparator" w:id="1">
    <w:p w:rsidR="00E00389" w:rsidRDefault="00E0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0661AE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0661AE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AAF">
      <w:rPr>
        <w:rStyle w:val="a4"/>
        <w:noProof/>
      </w:rPr>
      <w:t>2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157A"/>
    <w:rsid w:val="00153A44"/>
    <w:rsid w:val="00153D82"/>
    <w:rsid w:val="00156F38"/>
    <w:rsid w:val="00171926"/>
    <w:rsid w:val="00182097"/>
    <w:rsid w:val="00183296"/>
    <w:rsid w:val="001A0F25"/>
    <w:rsid w:val="001A4A46"/>
    <w:rsid w:val="001A600E"/>
    <w:rsid w:val="001A6E17"/>
    <w:rsid w:val="001B22C8"/>
    <w:rsid w:val="001D65A4"/>
    <w:rsid w:val="001E300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3A27"/>
    <w:rsid w:val="002B7183"/>
    <w:rsid w:val="002D4997"/>
    <w:rsid w:val="002D6BD0"/>
    <w:rsid w:val="002E0145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76D8"/>
    <w:rsid w:val="00343FE1"/>
    <w:rsid w:val="00344375"/>
    <w:rsid w:val="00352E2C"/>
    <w:rsid w:val="0036089C"/>
    <w:rsid w:val="003646DB"/>
    <w:rsid w:val="00375786"/>
    <w:rsid w:val="003871D2"/>
    <w:rsid w:val="003943C1"/>
    <w:rsid w:val="003A1DA0"/>
    <w:rsid w:val="003A2368"/>
    <w:rsid w:val="003A3E32"/>
    <w:rsid w:val="003B202F"/>
    <w:rsid w:val="003B384C"/>
    <w:rsid w:val="003C0248"/>
    <w:rsid w:val="003D4B8C"/>
    <w:rsid w:val="003D4EC2"/>
    <w:rsid w:val="003E176A"/>
    <w:rsid w:val="003E653A"/>
    <w:rsid w:val="003E720C"/>
    <w:rsid w:val="003F0F08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D779B"/>
    <w:rsid w:val="004E0ED8"/>
    <w:rsid w:val="004E1E45"/>
    <w:rsid w:val="004E5D28"/>
    <w:rsid w:val="004F1789"/>
    <w:rsid w:val="005048F0"/>
    <w:rsid w:val="00505E1C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20E65"/>
    <w:rsid w:val="007256FC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D52EC"/>
    <w:rsid w:val="007E419B"/>
    <w:rsid w:val="007E4DCD"/>
    <w:rsid w:val="0080445E"/>
    <w:rsid w:val="00805188"/>
    <w:rsid w:val="00810A22"/>
    <w:rsid w:val="0081214B"/>
    <w:rsid w:val="00821420"/>
    <w:rsid w:val="0082181E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2A17"/>
    <w:rsid w:val="00955C71"/>
    <w:rsid w:val="00966BC3"/>
    <w:rsid w:val="00970974"/>
    <w:rsid w:val="00971A0B"/>
    <w:rsid w:val="00981516"/>
    <w:rsid w:val="009A026E"/>
    <w:rsid w:val="009A37A9"/>
    <w:rsid w:val="009C6E7B"/>
    <w:rsid w:val="009D1508"/>
    <w:rsid w:val="009D43E2"/>
    <w:rsid w:val="009D5385"/>
    <w:rsid w:val="009D7B46"/>
    <w:rsid w:val="009E369B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D2B"/>
    <w:rsid w:val="00AA62A3"/>
    <w:rsid w:val="00AB457D"/>
    <w:rsid w:val="00AD1681"/>
    <w:rsid w:val="00AE13F0"/>
    <w:rsid w:val="00AE5177"/>
    <w:rsid w:val="00AE705E"/>
    <w:rsid w:val="00AE70DF"/>
    <w:rsid w:val="00AF14C5"/>
    <w:rsid w:val="00B036E0"/>
    <w:rsid w:val="00B15F56"/>
    <w:rsid w:val="00B36C54"/>
    <w:rsid w:val="00B406C1"/>
    <w:rsid w:val="00B42EEA"/>
    <w:rsid w:val="00B4365E"/>
    <w:rsid w:val="00B45035"/>
    <w:rsid w:val="00B53019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4EE3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E00389"/>
    <w:rsid w:val="00E10FFF"/>
    <w:rsid w:val="00E23AAA"/>
    <w:rsid w:val="00E2637B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E4D3D"/>
    <w:rsid w:val="00F01993"/>
    <w:rsid w:val="00F04135"/>
    <w:rsid w:val="00F04FDE"/>
    <w:rsid w:val="00F056CD"/>
    <w:rsid w:val="00F06D45"/>
    <w:rsid w:val="00F21B46"/>
    <w:rsid w:val="00F35CB4"/>
    <w:rsid w:val="00F43C49"/>
    <w:rsid w:val="00F534F8"/>
    <w:rsid w:val="00F576E0"/>
    <w:rsid w:val="00F635D4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E1101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0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286E-2"/>
          <c:y val="7.3123426836219516E-2"/>
          <c:w val="0.50793650793650758"/>
          <c:h val="0.697029702970303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7.3</c:v>
                </c:pt>
                <c:pt idx="1">
                  <c:v>21.9</c:v>
                </c:pt>
                <c:pt idx="2">
                  <c:v>8.8000000000000007</c:v>
                </c:pt>
                <c:pt idx="3">
                  <c:v>7.3</c:v>
                </c:pt>
                <c:pt idx="4">
                  <c:v>2.2000000000000002</c:v>
                </c:pt>
                <c:pt idx="5">
                  <c:v>2.9</c:v>
                </c:pt>
                <c:pt idx="6">
                  <c:v>5.8</c:v>
                </c:pt>
                <c:pt idx="7">
                  <c:v>2.2000000000000002</c:v>
                </c:pt>
                <c:pt idx="8">
                  <c:v>6.6</c:v>
                </c:pt>
                <c:pt idx="9">
                  <c:v>5.0999999999999996</c:v>
                </c:pt>
                <c:pt idx="10">
                  <c:v>3.6</c:v>
                </c:pt>
                <c:pt idx="11">
                  <c:v>8</c:v>
                </c:pt>
                <c:pt idx="12">
                  <c:v>6.6</c:v>
                </c:pt>
                <c:pt idx="13">
                  <c:v>2.2000000000000002</c:v>
                </c:pt>
                <c:pt idx="15">
                  <c:v>0</c:v>
                </c:pt>
                <c:pt idx="16">
                  <c:v>2.9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51E-2"/>
          <c:w val="0.26983920102566444"/>
          <c:h val="0.77073398336418775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4.5999999999999996</c:v>
                </c:pt>
                <c:pt idx="1">
                  <c:v>11.3</c:v>
                </c:pt>
                <c:pt idx="2">
                  <c:v>10.5</c:v>
                </c:pt>
                <c:pt idx="3">
                  <c:v>5.8</c:v>
                </c:pt>
                <c:pt idx="4">
                  <c:v>7.2</c:v>
                </c:pt>
                <c:pt idx="5">
                  <c:v>7.4</c:v>
                </c:pt>
                <c:pt idx="6">
                  <c:v>8.4</c:v>
                </c:pt>
                <c:pt idx="7">
                  <c:v>6.7</c:v>
                </c:pt>
                <c:pt idx="8">
                  <c:v>8.4</c:v>
                </c:pt>
                <c:pt idx="9">
                  <c:v>3.3</c:v>
                </c:pt>
                <c:pt idx="10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535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DC9-1832-4BF3-9DBA-5B4C54C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23</cp:revision>
  <cp:lastPrinted>2016-02-25T13:43:00Z</cp:lastPrinted>
  <dcterms:created xsi:type="dcterms:W3CDTF">2016-02-25T10:38:00Z</dcterms:created>
  <dcterms:modified xsi:type="dcterms:W3CDTF">2016-03-17T06:19:00Z</dcterms:modified>
</cp:coreProperties>
</file>