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9A" w:rsidRDefault="004B3B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3B9A" w:rsidRDefault="004B3B9A">
      <w:pPr>
        <w:pStyle w:val="ConsPlusNormal"/>
        <w:jc w:val="both"/>
        <w:outlineLvl w:val="0"/>
      </w:pPr>
    </w:p>
    <w:p w:rsidR="004B3B9A" w:rsidRDefault="004B3B9A">
      <w:pPr>
        <w:pStyle w:val="ConsPlusNormal"/>
        <w:outlineLvl w:val="0"/>
      </w:pPr>
      <w:r>
        <w:t>Зарегистрировано в Минюсте России 12 марта 2021 г. N 62735</w:t>
      </w:r>
    </w:p>
    <w:p w:rsidR="004B3B9A" w:rsidRDefault="004B3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</w:pPr>
      <w:r>
        <w:t>ФЕДЕРАЛЬНОЕ АРХИВНОЕ АГЕНТСТВО</w:t>
      </w:r>
    </w:p>
    <w:p w:rsidR="004B3B9A" w:rsidRDefault="004B3B9A">
      <w:pPr>
        <w:pStyle w:val="ConsPlusTitle"/>
        <w:jc w:val="center"/>
      </w:pPr>
    </w:p>
    <w:p w:rsidR="004B3B9A" w:rsidRDefault="004B3B9A">
      <w:pPr>
        <w:pStyle w:val="ConsPlusTitle"/>
        <w:jc w:val="center"/>
      </w:pPr>
      <w:r>
        <w:t>ПРИКАЗ</w:t>
      </w:r>
    </w:p>
    <w:p w:rsidR="004B3B9A" w:rsidRDefault="004B3B9A">
      <w:pPr>
        <w:pStyle w:val="ConsPlusTitle"/>
        <w:jc w:val="center"/>
      </w:pPr>
      <w:r>
        <w:t>от 9 декабря 2020 г. N 155</w:t>
      </w:r>
    </w:p>
    <w:p w:rsidR="004B3B9A" w:rsidRDefault="004B3B9A">
      <w:pPr>
        <w:pStyle w:val="ConsPlusTitle"/>
        <w:jc w:val="center"/>
      </w:pPr>
    </w:p>
    <w:p w:rsidR="004B3B9A" w:rsidRDefault="004B3B9A">
      <w:pPr>
        <w:pStyle w:val="ConsPlusTitle"/>
        <w:jc w:val="center"/>
      </w:pPr>
      <w:r>
        <w:t>ОБ УТВЕРЖДЕНИИ ПРАВИЛ</w:t>
      </w:r>
    </w:p>
    <w:p w:rsidR="004B3B9A" w:rsidRDefault="004B3B9A">
      <w:pPr>
        <w:pStyle w:val="ConsPlusTitle"/>
        <w:jc w:val="center"/>
      </w:pPr>
      <w:r>
        <w:t>ОРГАНИЗАЦИИ ХРАНЕНИЯ, КОМПЛЕКТОВАНИЯ, УЧЕТА</w:t>
      </w:r>
    </w:p>
    <w:p w:rsidR="004B3B9A" w:rsidRDefault="004B3B9A">
      <w:pPr>
        <w:pStyle w:val="ConsPlusTitle"/>
        <w:jc w:val="center"/>
      </w:pPr>
      <w:r>
        <w:t>И ИСПОЛЬЗОВАНИЯ НАУЧНО-ТЕХНИЧЕСКОЙ ДОКУМЕНТАЦИИ В ОРГАНАХ</w:t>
      </w:r>
    </w:p>
    <w:p w:rsidR="004B3B9A" w:rsidRDefault="004B3B9A">
      <w:pPr>
        <w:pStyle w:val="ConsPlusTitle"/>
        <w:jc w:val="center"/>
      </w:pPr>
      <w:r>
        <w:t>ГОСУДАРСТВЕННОЙ ВЛАСТИ, ОРГАНАХ МЕСТНОГО САМОУПРАВЛЕНИЯ,</w:t>
      </w:r>
    </w:p>
    <w:p w:rsidR="004B3B9A" w:rsidRDefault="004B3B9A">
      <w:pPr>
        <w:pStyle w:val="ConsPlusTitle"/>
        <w:jc w:val="center"/>
      </w:pPr>
      <w:r>
        <w:t>ГОСУДАРСТВЕННЫХ И МУНИЦИПАЛЬНЫХ ОРГАНИЗАЦИЯХ</w:t>
      </w:r>
    </w:p>
    <w:p w:rsidR="004B3B9A" w:rsidRDefault="004B3B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3B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9A" w:rsidRDefault="004B3B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9A" w:rsidRDefault="004B3B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9A" w:rsidRDefault="004B3B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B9A" w:rsidRDefault="004B3B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Росархива</w:t>
            </w:r>
            <w:proofErr w:type="spellEnd"/>
            <w:r>
              <w:rPr>
                <w:color w:val="392C69"/>
              </w:rPr>
              <w:t xml:space="preserve"> от 12.08.2021 N 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9A" w:rsidRDefault="004B3B9A">
            <w:pPr>
              <w:spacing w:after="1" w:line="0" w:lineRule="atLeast"/>
            </w:pPr>
          </w:p>
        </w:tc>
      </w:tr>
    </w:tbl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4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2018, N 1, ст. 19), </w:t>
      </w:r>
      <w:hyperlink r:id="rId7" w:history="1">
        <w:r>
          <w:rPr>
            <w:color w:val="0000FF"/>
          </w:rPr>
          <w:t>пунктом 7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4034), приказываю: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jc w:val="right"/>
      </w:pPr>
      <w:r>
        <w:t>Руководитель</w:t>
      </w:r>
    </w:p>
    <w:p w:rsidR="004B3B9A" w:rsidRDefault="004B3B9A">
      <w:pPr>
        <w:pStyle w:val="ConsPlusNormal"/>
        <w:jc w:val="right"/>
      </w:pPr>
      <w:r>
        <w:t>А.Н.АРТИЗОВ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jc w:val="right"/>
        <w:outlineLvl w:val="0"/>
      </w:pPr>
      <w:r>
        <w:t>Утверждены</w:t>
      </w:r>
    </w:p>
    <w:p w:rsidR="004B3B9A" w:rsidRDefault="004B3B9A">
      <w:pPr>
        <w:pStyle w:val="ConsPlusNormal"/>
        <w:jc w:val="right"/>
      </w:pPr>
      <w:r>
        <w:t>приказом</w:t>
      </w:r>
    </w:p>
    <w:p w:rsidR="004B3B9A" w:rsidRDefault="004B3B9A">
      <w:pPr>
        <w:pStyle w:val="ConsPlusNormal"/>
        <w:jc w:val="right"/>
      </w:pPr>
      <w:r>
        <w:t>Федерального архивного агентства</w:t>
      </w:r>
    </w:p>
    <w:p w:rsidR="004B3B9A" w:rsidRDefault="004B3B9A">
      <w:pPr>
        <w:pStyle w:val="ConsPlusNormal"/>
        <w:jc w:val="right"/>
      </w:pPr>
      <w:r>
        <w:t>от 09.12.2020 N 155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</w:pPr>
      <w:bookmarkStart w:id="0" w:name="P32"/>
      <w:bookmarkEnd w:id="0"/>
      <w:r>
        <w:t>ПРАВИЛА</w:t>
      </w:r>
    </w:p>
    <w:p w:rsidR="004B3B9A" w:rsidRDefault="004B3B9A">
      <w:pPr>
        <w:pStyle w:val="ConsPlusTitle"/>
        <w:jc w:val="center"/>
      </w:pPr>
      <w:r>
        <w:t>ОРГАНИЗАЦИИ ХРАНЕНИЯ, КОМПЛЕКТОВАНИЯ, УЧЕТА</w:t>
      </w:r>
    </w:p>
    <w:p w:rsidR="004B3B9A" w:rsidRDefault="004B3B9A">
      <w:pPr>
        <w:pStyle w:val="ConsPlusTitle"/>
        <w:jc w:val="center"/>
      </w:pPr>
      <w:r>
        <w:t>И ИСПОЛЬЗОВАНИЯ НАУЧНО-ТЕХНИЧЕСКОЙ ДОКУМЕНТАЦИИ В ОРГАНАХ</w:t>
      </w:r>
    </w:p>
    <w:p w:rsidR="004B3B9A" w:rsidRDefault="004B3B9A">
      <w:pPr>
        <w:pStyle w:val="ConsPlusTitle"/>
        <w:jc w:val="center"/>
      </w:pPr>
      <w:r>
        <w:t>ГОСУДАРСТВЕННОЙ ВЛАСТИ, ОРГАНАХ МЕСТНОГО САМОУПРАВЛЕНИЯ,</w:t>
      </w:r>
    </w:p>
    <w:p w:rsidR="004B3B9A" w:rsidRDefault="004B3B9A">
      <w:pPr>
        <w:pStyle w:val="ConsPlusTitle"/>
        <w:jc w:val="center"/>
      </w:pPr>
      <w:r>
        <w:t>ГОСУДАРСТВЕННЫХ И МУНИЦИПАЛЬНЫХ ОРГАНИЗАЦИЯХ</w:t>
      </w:r>
    </w:p>
    <w:p w:rsidR="004B3B9A" w:rsidRDefault="004B3B9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3B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9A" w:rsidRDefault="004B3B9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9A" w:rsidRDefault="004B3B9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9A" w:rsidRDefault="004B3B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B9A" w:rsidRDefault="004B3B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Росархива</w:t>
            </w:r>
            <w:proofErr w:type="spellEnd"/>
            <w:r>
              <w:rPr>
                <w:color w:val="392C69"/>
              </w:rPr>
              <w:t xml:space="preserve"> от 12.08.2021 N 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9A" w:rsidRDefault="004B3B9A">
            <w:pPr>
              <w:spacing w:after="1" w:line="0" w:lineRule="atLeast"/>
            </w:pPr>
          </w:p>
        </w:tc>
      </w:tr>
    </w:tbl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I. Основные положения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 xml:space="preserve">1. 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 (далее - Правила) разработаны в соответствии с </w:t>
      </w:r>
      <w:hyperlink r:id="rId9" w:history="1">
        <w:r>
          <w:rPr>
            <w:color w:val="0000FF"/>
          </w:rPr>
          <w:t>пунктом 2 части 1 статьи 4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2017, N 25, ст. 3596) (далее - Федеральный закон N 125-ФЗ), </w:t>
      </w:r>
      <w:hyperlink r:id="rId10" w:history="1">
        <w:r>
          <w:rPr>
            <w:color w:val="0000FF"/>
          </w:rPr>
          <w:t>пунктом 7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 (далее - Положение о Федеральном архивном агентстве).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2. Правила разработаны с учетом положений национальных, международных стандартов, определяющих состав, порядок создания, обращения и хранения научно-исследовательской, проектной, конструкторской, технологической и программной документации (научно-технической документации) (далее - НТД) на бумажных и электронных носителях.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3. Правила предназначены для органов государственной власти, органов местного самоуправления, государственных корпораций, государственных и муниципальных организаций, выступающих разработчиками, заказчиками, застройщиками, эксплуатирующими организациями, а также занимающимися производством научно-технической продукции, в процессе деятельности которых образуется НТД.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4. По решению негосударственных организаций, в деятельности которых образуется НТД, выступающих заказчиками, разработчиками, застройщиками, эксплуатирующими организациями, а также занимающимися производственной деятельностью, настоящие Правила могут применяться при организации хранения, комплектования, учета и использования НТД.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5. Правила устанавливают единый порядок организации комплектования, учета, хранения, обращения и использования НТД, а также отнесения ее к составу Архивного фонда Российской Федерации по результатам проведения экспертизы ценности &lt;1&gt; для органов государственной власти, органов местного самоуправления, государственных и муниципальных организаций.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6</w:t>
        </w:r>
      </w:hyperlink>
      <w:r>
        <w:t xml:space="preserve"> Федерального закона N 125-ФЗ.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6. Организация хранения, комплектования, учета и использования НТД, содержащей сведения, составляющие государственную тайну, другие виды тайн, персональные данные или иные сведения конфиденциального характера, осуществляется с соблюдением требований законодательства Российской Федерации.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7. Государственные органы, органы местного самоуправления поселений, муниципальных районов, муниципальных округов, городских округов и внутригородских районов, выступающие заказчиками НТД, обязаны создавать архивы, в том числе специально предназначенные для комплектования, учета, хранения, обращения и использования НТД (технические архивы) и обеспечивать сохранность архивных документов, в том числе НТД, в течение установленных сроков хранения.</w:t>
      </w:r>
    </w:p>
    <w:p w:rsidR="004B3B9A" w:rsidRDefault="004B3B9A">
      <w:pPr>
        <w:pStyle w:val="ConsPlusNormal"/>
        <w:jc w:val="both"/>
      </w:pPr>
      <w:r>
        <w:t xml:space="preserve">(п. 7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Росархива</w:t>
      </w:r>
      <w:proofErr w:type="spellEnd"/>
      <w:r>
        <w:t xml:space="preserve"> от 12.08.2021 N 72)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Росархива</w:t>
      </w:r>
      <w:proofErr w:type="spellEnd"/>
      <w:r>
        <w:t xml:space="preserve"> от 12.08.2021 N 72.</w:t>
      </w:r>
    </w:p>
    <w:p w:rsidR="004B3B9A" w:rsidRDefault="004B3B9A">
      <w:pPr>
        <w:pStyle w:val="ConsPlusNormal"/>
        <w:ind w:firstLine="540"/>
        <w:jc w:val="both"/>
      </w:pPr>
    </w:p>
    <w:p w:rsidR="004B3B9A" w:rsidRDefault="004B3B9A">
      <w:pPr>
        <w:pStyle w:val="ConsPlusNormal"/>
        <w:ind w:firstLine="540"/>
        <w:jc w:val="both"/>
      </w:pPr>
      <w:r>
        <w:t xml:space="preserve">8. Государственные организации, государственные корпорации и муниципальные организации обязаны обеспечивать сохранность НТД в течение установленных сроков хранения </w:t>
      </w:r>
      <w:r>
        <w:lastRenderedPageBreak/>
        <w:t>&lt;3&gt;. В этих целях указанные организации вправе создавать архивы &lt;4&gt;, технические архивы.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1 статьи 17</w:t>
        </w:r>
      </w:hyperlink>
      <w:r>
        <w:t xml:space="preserve"> Федерального закона N 125-ФЗ.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13</w:t>
        </w:r>
      </w:hyperlink>
      <w:r>
        <w:t xml:space="preserve"> Федерального закона N 125-ФЗ.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9. Организации вправе осуществлять комплектование, учет, хранение, обращение и использование НТД с использованием информационной системы &lt;5&gt;, предназначенной для хранения электронных архивных документов, соответствующей техническим требованиям к информационным системам электронного документооборота &lt;6&gt;, к информационной безопасности &lt;7&gt; и функциональным требованиям к системам электронного документооборота и системам хранения электронных документов в архивах государственных органов &lt;8&gt;.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4.34</w:t>
        </w:r>
      </w:hyperlink>
      <w: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от 31 марта 2015 г. N 526 (зарегистрирован Минюстом России 07.09.2018, регистрационный N 38830) (далее - Правила, утвержденные приказом N 526).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информационным системам электронного документооборота федеральных органов исполнительной власти, учитывающих в том числе необходимость обработки посредством данных систем служебной информации ограниченного распространения, утвержденные приказом </w:t>
      </w:r>
      <w:proofErr w:type="spellStart"/>
      <w:r>
        <w:t>Минкомсвязи</w:t>
      </w:r>
      <w:proofErr w:type="spellEnd"/>
      <w:r>
        <w:t xml:space="preserve"> России от 2 сентября 2011 г. N 221 (зарегистрирован Минюстом России 15.11.2011, регистрационный N 22304).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по обеспечению безопасности значимых объектов критической информационной инфраструктуры Российской Федерации, утвержденные приказом ФСТЭК России от 25 декабря 2017 г. N 239 (зарегистрирован Минюстом России 26.03.2018, регистрационный N 50524).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&lt;8&gt; Типовые функциональные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к системам электронного документооборота и системам хранения электронных документов в архивах государственного органа, утвержденные приказом </w:t>
      </w:r>
      <w:proofErr w:type="spellStart"/>
      <w:r>
        <w:t>Росархива</w:t>
      </w:r>
      <w:proofErr w:type="spellEnd"/>
      <w:r>
        <w:t xml:space="preserve"> от 15 июня 2020 г. N 69 (зарегистрирован Минюстом России 20.10.2020, регистрационный N 60484) (далее - Типовые требования).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10. Задачи и функции архива, технического архива определяются положением, утверждаемым руководителем организации &lt;9&gt;.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Пункт 4</w:t>
        </w:r>
      </w:hyperlink>
      <w:r>
        <w:t xml:space="preserve"> Примерного положения об архиве организации, утвержденного приказом </w:t>
      </w:r>
      <w:proofErr w:type="spellStart"/>
      <w:r>
        <w:t>Росархива</w:t>
      </w:r>
      <w:proofErr w:type="spellEnd"/>
      <w:r>
        <w:t xml:space="preserve"> от 11 апреля 2018 г. N 42 (зарегистрирован Минюстом России 15 августа 2018 г., регистрационный N 51895).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II. Организации комплектования, учета, хранения,</w:t>
      </w:r>
    </w:p>
    <w:p w:rsidR="004B3B9A" w:rsidRDefault="004B3B9A">
      <w:pPr>
        <w:pStyle w:val="ConsPlusTitle"/>
        <w:jc w:val="center"/>
      </w:pPr>
      <w:r>
        <w:t>и использования научно-технической документации в органах</w:t>
      </w:r>
    </w:p>
    <w:p w:rsidR="004B3B9A" w:rsidRDefault="004B3B9A">
      <w:pPr>
        <w:pStyle w:val="ConsPlusTitle"/>
        <w:jc w:val="center"/>
      </w:pPr>
      <w:r>
        <w:t>государственной власти, органах местного самоуправления,</w:t>
      </w:r>
    </w:p>
    <w:p w:rsidR="004B3B9A" w:rsidRDefault="004B3B9A">
      <w:pPr>
        <w:pStyle w:val="ConsPlusTitle"/>
        <w:jc w:val="center"/>
      </w:pPr>
      <w:r>
        <w:t>выступающих заказчиками НТД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11. Подлинники НТД хранятся в организациях, выступающих государственными или муниципальными заказчиками в соответствии с условиями договоров (соглашений) между организациями.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12. НТД включается в состав архивного фонда &lt;10&gt; органа государственной власти, органа местного самоуправления (далее - орган), подлежит хранению в архиве (техническом архиве) органа в течение сроков хранения, установленных федеральными законами, иными нормативными правовыми актами, а также перечнями с указанием сроков хранения &lt;11&gt;.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Пункты 2.3</w:t>
        </w:r>
      </w:hyperlink>
      <w:r>
        <w:t xml:space="preserve">, </w:t>
      </w:r>
      <w:hyperlink r:id="rId22" w:history="1">
        <w:r>
          <w:rPr>
            <w:color w:val="0000FF"/>
          </w:rPr>
          <w:t>2.6</w:t>
        </w:r>
      </w:hyperlink>
      <w:r>
        <w:t xml:space="preserve"> Правил, утвержденных приказом N 526.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1 статьи 17</w:t>
        </w:r>
      </w:hyperlink>
      <w:r>
        <w:t xml:space="preserve"> Федерального закона N 125-ФЗ.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13. НТД поступает в архив органа на основании и в соответствии с договором (государственным, муниципальным контрактом), заключенным между государственным (муниципальным) заказчиком и исполнителем, подрядчиком на ее изготовление после подписания акта приема-сдачи выполненных работ.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14. Передача НТД в архив осуществляется в соответствии с описью (актом, спецификацией) документов (дел), подлежащих передаче, на основании акта приема-передачи документов (дел) на хранение. К передаваемым документам прикладываются копия договора (государственного, муниципального контракта), а также копия акта приема-сдачи выполненных работ.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15. В процессе приема документов на хранение архив проверяет полноту комплекта передаваемых на хранение документов в соответствии с содержанием сброшюрованного тома (альбома, папки), ведомостями, спецификациями изделий, ведомостями электронных документов, или с описями, актами, в которых перечислены сдаваемые на хранение документы, проверяет правильность оформления (подписания) документов, наличие установленных подписей, дат, инвентарных номеров, а также пригодность НТД для дальнейшего хранения.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приеме электронных документов дополнительно проверяется наличие аналогов собственноручных подписей, в том числе информационно-удостоверяющих листов электронных документов, электронных подписей.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16. Поступившая на хранение в архив НТД подлежит учету. Учет НТД производится отдельно от других видов архивных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17. В архиве организации ведутся основные (обязательные) и вспомогательные учетные документы, установленные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&lt;12&gt;, а также </w:t>
      </w:r>
      <w:hyperlink w:anchor="P179" w:history="1">
        <w:r>
          <w:rPr>
            <w:color w:val="0000FF"/>
          </w:rPr>
          <w:t>пунктом 49</w:t>
        </w:r>
      </w:hyperlink>
      <w:r>
        <w:t xml:space="preserve"> Правил.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5" w:history="1">
        <w:r>
          <w:rPr>
            <w:color w:val="0000FF"/>
          </w:rPr>
          <w:t>Пункты 3.5</w:t>
        </w:r>
      </w:hyperlink>
      <w:r>
        <w:t xml:space="preserve"> и </w:t>
      </w:r>
      <w:hyperlink r:id="rId26" w:history="1">
        <w:r>
          <w:rPr>
            <w:color w:val="0000FF"/>
          </w:rPr>
          <w:t>3.6</w:t>
        </w:r>
      </w:hyperlink>
      <w:r>
        <w:t xml:space="preserve"> Правил, утвержденных приказом N 526.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18. Книга (журнал) учета поступления и выбытия НТД на бумажном или в электронном виде включает следующие обязательные реквизиты дел (документов):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инвентарный (архивный) номер;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номер и дата договора (контракта);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автор (разработчик)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обозначение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наименование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число листов для документов на бумажном носителе;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количество файлов и объем в Мб для электронных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формат;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основание поступления документов в архив;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количество изготовленных копий;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дата выбытия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основание выбытия документа.</w:t>
      </w:r>
    </w:p>
    <w:p w:rsidR="004B3B9A" w:rsidRDefault="004B3B9A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19. Единицей хранения НТД является учетная единица, представляющая собой сброшюрованный том, альбом или папку, которая может содержать один или несколько документов, имеющих разные обозначения.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20. Единицам хранения присваиваются учетные номера, являющиеся частью архивного шифра &lt;13&gt;. Сведения о составе единиц хранения и их количестве фиксируются в учетных документах архива.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Пункт 3.4</w:t>
        </w:r>
      </w:hyperlink>
      <w:r>
        <w:t xml:space="preserve"> Правил, утвержденных приказом N 526.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bookmarkStart w:id="2" w:name="P111"/>
      <w:bookmarkEnd w:id="2"/>
      <w:r>
        <w:t>21. Единицы хранения в пределах фонда подлежат систематизации &lt;14&gt;. При проведении систематизации учитывается: видовой, хронологический, предметно-тематический, объектный, географический признаки.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 w:history="1">
        <w:r>
          <w:rPr>
            <w:color w:val="0000FF"/>
          </w:rPr>
          <w:t>Пункт 2.9</w:t>
        </w:r>
      </w:hyperlink>
      <w:r>
        <w:t xml:space="preserve"> Правил, утвержденных приказом N 526.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22. Сохранность документов в архиве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состоянии, а также соблюдению требований к зданиям, помещениям, в которых обеспечивается хранение НТД, используемому оборудованию, нормативным режимам хранения документов на различных носителях, обеспечению сохранности документов при чрезвычайных ситуациях, перемещению документов и устанавливается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утверждаемыми уполномоченным федеральным органом исполнительной власти в сфере архивного дела и делопроизводства &lt;15&gt;.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III. Организация хранения комплектования,</w:t>
      </w:r>
    </w:p>
    <w:p w:rsidR="004B3B9A" w:rsidRDefault="004B3B9A">
      <w:pPr>
        <w:pStyle w:val="ConsPlusTitle"/>
        <w:jc w:val="center"/>
      </w:pPr>
      <w:r>
        <w:t>учета и использования научно-технической документации</w:t>
      </w:r>
    </w:p>
    <w:p w:rsidR="004B3B9A" w:rsidRDefault="004B3B9A">
      <w:pPr>
        <w:pStyle w:val="ConsPlusTitle"/>
        <w:jc w:val="center"/>
      </w:pPr>
      <w:r>
        <w:t>в государственных и муниципальных организациях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23. Хранение конструкторской, технологической, программной документации обеспечивается организацией-разработчиком, организацией-заказчиком (государственным заказчиком), организацией-изготовителем, эксплуатирующей организацией в соответствии с условиями договоров (государственных, муниципальных контрактов).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24. Хранение проектной документации обеспечивается застройщиком, техническим заказчиком, лицом, ответственным за эксплуатацию здания, сооружения, либо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 &lt;16&gt;.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0" w:history="1">
        <w:r>
          <w:rPr>
            <w:color w:val="0000FF"/>
          </w:rPr>
          <w:t>Статья 52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31, ст. 5013).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25. Хранение научно-исследовательской документации осуществляется организацией-исполнителем научно-исследовательской работы, организацией-заказчиком (при наличии).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26. Организация осуществляет хранение НТД раздельно по видам документов (научно-исследовательская, проектная, конструкторская, технологическая, программная).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27. Подлинники, дубликаты и копии проектной документации должны храниться с соблюдением последовательности проектирования (проектная документация, рабочая документация) по номерам (шифрам) объектов проектирования. Хранение проектной документации, выполненной на стадии "проектная документация" должно осуществляться по томам в соответствии с составом проекта по разделам и подразделам. Хранение проектной документации, выполненной на стадии "рабочая документация", должно осуществляться по основным комплектам рабочих чертежей по условным обозначениям (маркам). При осуществлении хранения документов в несброшюрованном виде документы должны помещаться в папку.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28. Подлинники извещений об изменении и разрешений на внесение изменений подлежат учету при поступлении и служат основанием для внесения изменений в документы.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Подлинники извещений об изменении и разрешений на внесение изменений формируются в дела в порядке поступления.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Копии извещений об изменении, разрешений на внесение изменений брошюруются в альбомы в соответствии с шифром проекта, объекта и составом проекта.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29. Подлинники аннулированных и замененных документов (листов документов) на бумажном носителе хранятся отдельно от действующих подлинников, приведенных к формату A4 или A3.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30. Хранение подлинников конструкторской документации на бумажных носителях осуществляется в соответствии с классификационными характеристиками в порядке возрастания обозначения документов в пределах каждого формата и кода организации-разработчика, или </w:t>
      </w:r>
      <w:proofErr w:type="spellStart"/>
      <w:r>
        <w:t>поформатно</w:t>
      </w:r>
      <w:proofErr w:type="spellEnd"/>
      <w:r>
        <w:t>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 пределах изделия или составных частей изделия хранение осуществляется в следующей последовательности: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спецификация изделия;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документы основного комплекта изделия (в порядке записи их в спецификации);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спецификации составных частей изделия и документы основного комплекта составных частей изделия (в порядке возрастания обозначений);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чертежи деталей, записанные в спецификации основного изделия, и всех его составных частей (в порядке возрастания обозначений).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31. Подлинники технологических документов хранятся по методам обработки и сборки изделия без учета форматов в порядке возрастания их обозначений в пределах каждого вида технологического процесса по методу выполнения или комплектами по возрастанию обозначений, указанных в основной надписи технологических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32. Допускается хранить подлинники конструкторских документов вместе с подлинниками технологических документов по комплектам, по возрастанию обозначений, указанных в основной надписи технологических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33. Подлинники аннулированных и замененных документов (листов документов) на бумажном носителе хранятся отдельно от действующих подлинников, сложенными на форматы A4 и A3.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34. Подлинники извещений об изменении или аннулировании документа подлежат учету при поступлении и служат основанием для внесения изменений в документы.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Подлинники извещений об изменении или аннулировании документа формируются в дела в порядке поступления.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35. Копии конструкторских документов, созданных в организации на бумажном носителе, складываются на формат A3 или A4 и хранятся вложенными в папки, сброшюрованными в альбомы или полистно.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36. Копии укладываются в папки (альбомы) в порядке, определенном для подлинников.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37. Комплекты копий технологических документов, созданных в организации на бумажном носителе, укладываются в папки или брошюруются в альбомы.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 папку (альбом) помещаются все технологические документы, разработанные на одно изделие при единичном технологическом процессе, или на несколько изделий при типовом или групповом технологическом процессе, или на часть изделия.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38. Подлинники научно-исследовательской документации хранятся организацией-исполнителем научно-исследовательской работы, организацией-заказчиком (при наличии), если иное не определено условиями договора на создание научно-исследовательской работы.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39. Подлинникам научных (научно-исследовательских) документов на бумажном носителе присваивается учетный инвентарный (архивный) номер. Хранение осуществляется в порядке возрастания инвентарных (архивных) номеров.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40. Микрофильмы-подлинники хранятся в горизонтальном положении в металлических коробках, которые размещаются в металлических шкафах или на стеллажах.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41. Микрофильмы страхового фонда и фонда пользования должны иметь стандартные и защитные </w:t>
      </w:r>
      <w:proofErr w:type="spellStart"/>
      <w:r>
        <w:t>ракорды</w:t>
      </w:r>
      <w:proofErr w:type="spellEnd"/>
      <w:r>
        <w:t>, которые наматываются в рулон на сердечники фотослоем наружу.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Микрофильмы на плоских пленочных носителях помещаются в конверты и кассеты и хранятся в коробках или папках.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42. В целях обеспечения сохранности НТД должны проводиться проверки наличия и состояния документов &lt;17&gt;. В ходе проверки наличия и состояния документов: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1" w:history="1">
        <w:r>
          <w:rPr>
            <w:color w:val="0000FF"/>
          </w:rPr>
          <w:t>Пункт 2.14</w:t>
        </w:r>
      </w:hyperlink>
      <w:r>
        <w:t xml:space="preserve">, </w:t>
      </w:r>
      <w:hyperlink r:id="rId32" w:history="1">
        <w:r>
          <w:rPr>
            <w:color w:val="0000FF"/>
          </w:rPr>
          <w:t>2.43</w:t>
        </w:r>
      </w:hyperlink>
      <w:r>
        <w:t xml:space="preserve"> Правил, утвержденных приказом N 526.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а) устанавливается: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соответствие итоговой записи в инвентарной книге (описи) и (или) информационной системе фактическому наличию НТД, внесенной в инвентарную книгу (опись) и (или) информационную систему;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соответствие имеющейся в наличии НТД сведениям, указанным в спецификациях или во внутренней описи тома, папки;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б) проводится контроль физического и технического состояния электронных документов: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определяются </w:t>
      </w:r>
      <w:proofErr w:type="spellStart"/>
      <w:r>
        <w:t>воспроизводимость</w:t>
      </w:r>
      <w:proofErr w:type="spellEnd"/>
      <w:r>
        <w:t xml:space="preserve">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потребность в миграции и конвертировании;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наличие вредоносного программного обеспечения;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состояние упаковки и наличие (отсутствие) внешних повреждений.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43. Проверка наличия документов проводится комиссией в порядке, установленном локальным нормативным актом организации. Результаты проверки наличия НТД оформляется актом проверки наличия. Акт проверки наличия НТД утверждается руководителем организации.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44. При утрате документов или невозможности их восстановления должен составляться акт о списании пришедших в негодность или утерянных подлинников.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45. Проверка наличия и состояния НТД считается завершенной после внесения выявленных изменений в учетные документы.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46. Подлинники, пришедшие в негодность или утерянные, должны быть восстановлены. Для восстановления подлинников используются копии и дубликаты документов с внесением в них соответствующих изменений (по разрешениям на внесение изменений), выпущенных до момента его восстановления. Восстановленный подлинник должен иметь инвентарный номер восстанавливаемого подлинника. О восстановлении подлинника делается отметка в инвентарной книге.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Восстановленные подлинники должны быть подписаны работником, выполняющим процедуру восстановления.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восстановлении подлинника электронной НТД создается его новая версия, в метаданные (реквизитную часть) вносятся сведения о восстановлении.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Правильность восстановленного подлинника электронного документа должна подтверждаться электронной подписью ответственного лица.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47. Учету в организации подлежат: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все поступающие на хранение подлинники, дубликаты и копии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движение документов (изготовление и учет копий, внесение изменений, применяемость, </w:t>
      </w:r>
      <w:r>
        <w:lastRenderedPageBreak/>
        <w:t>использование, уничтожение, передача на хранение);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все виды извещений об изменении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48. Учетные документы ведутся на бумажном носителе и (или) в электронном виде с использованием информационной системы.</w:t>
      </w:r>
    </w:p>
    <w:p w:rsidR="004B3B9A" w:rsidRDefault="004B3B9A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49. Основными (обязательными) учетными документами являются: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инвентарные книги учета;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карточки учета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книги (журналы) регистрации разрешений на внесение изменений для проектной документации для строительства и программной документации, извещений, предварительных извещений и предложений об изменении для конструкторской и технологической документации;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описи единиц хранения НТД постоянного хранения.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50. НТД учитывается </w:t>
      </w:r>
      <w:proofErr w:type="gramStart"/>
      <w:r>
        <w:t>по учетным единицами</w:t>
      </w:r>
      <w:proofErr w:type="gramEnd"/>
      <w:r>
        <w:t xml:space="preserve"> и (или) единицам хранения.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51. Учетными единицами НТД в организации являются: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для научной (научно-исследовательской) документации - отдельный научный (технический) документ по проблеме (теме) научного исследования или по его этапу - единица хранения;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для конструкторской, технологической, программной документации - графический или текстовой документ - единица учета;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для проектной документации - сброшюрованный том, содержащий документы под разными обозначениями - единица хранения, отдельный графический или текстовой документ, имеющий самостоятельное обозначение - единица учета.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Учетной единицей электронной НТД является электронный документ.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Учетной единицей НТД на микроформе является физически обособленная </w:t>
      </w:r>
      <w:proofErr w:type="spellStart"/>
      <w:r>
        <w:t>репрографическая</w:t>
      </w:r>
      <w:proofErr w:type="spellEnd"/>
      <w:r>
        <w:t xml:space="preserve"> копия подлинника (микрофиша, микрофильм рулонный, микрофильм в отрезке и другие), вне зависимости от количества имеющихся на ней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52. Каждой учетной единице НТД присваивается инвентарный номер по инвентарной книге учета.</w:t>
      </w:r>
    </w:p>
    <w:p w:rsidR="004B3B9A" w:rsidRDefault="004B3B9A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53. Учет НТД, подлежащей передаче в государственный (муниципальный) архив, осуществляется в описях единиц хранения НТД постоянного хранения.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 единице хранения НТД не допускается нахождение документов, относящихся к разным стадиям проектирования. В единицу хранения могут быть внесены документы разных частей проектирования (разных узлов), близких по своему названию или по назначению.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54. Организации, выступающие источниками комплектования государственного (муниципального) архива, составляют паспорт архива организации, хранящей НТД в соответствии с </w:t>
      </w:r>
      <w:hyperlink r:id="rId33" w:history="1">
        <w:r>
          <w:rPr>
            <w:color w:val="0000FF"/>
          </w:rPr>
          <w:t>приложением 4б</w:t>
        </w:r>
      </w:hyperlink>
      <w:r>
        <w:t xml:space="preserve"> Регламента государственного учета документов Архивного Фонда Российской Федерации &lt;18&gt;. Заполненный паспорт направляется в соответствующий государственный (муниципальный) архив.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 xml:space="preserve">&lt;18&gt; </w:t>
      </w:r>
      <w:hyperlink r:id="rId3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Росархива</w:t>
      </w:r>
      <w:proofErr w:type="spellEnd"/>
      <w:r>
        <w:t xml:space="preserve"> от 11 марта 1997 г. N 11 "Об утверждении Регламента государственного учета документов Архивного Фонда Российской Федерации" (зарегистрирован Минюстом России 8 июля 1997 г., регистрационный N 1344).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55. Инвентарные книги ведутся раздельно по видам НТД: научная (научно-исследовательская), конструкторская, технологическая, проектная, программная. Допускается вести одну инвентарную книгу для подлинников и дубликатов конструкторских и технологических документов и отдельные инвентарные книги по видам изделий.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Регистрация документов на изделия основного и вспомогательного производства производится отдельно.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56. Книги (журналы) регистрации извещений об изменении и разрешений на внесение изменений ведутся раздельно для каждого вида документации. Отдельные книги (журналы) заводятся для учета извещений об изменении и разрешений на внесение изменений сторонних организаций.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57. Каждому подлиннику документа присваивается инвентарный номер. Инвентарные номера не должны повторяться.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Подлинник и копии одного документа имеют одинаковый инвентарный номер.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Сброшюрованным документам проставляется единый инвентарный номер на титульном листе.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Допускается присвоение инвентарных номеров до приема подлинников на архивное хранение при ведении учета.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Инвентарный номер, присвоенный документу на бумажном носителе или электронному документу, должен сохраняться при преобразовании НТД в другую форму (миграция, конвертация, распечатка, сканирование).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регистрации электронной НТД инвентарный номер включается в реквизитную часть (метаданные) электронного документа (регистрационно-учетная форма (РУФ) электронного документа в информационной системе). При воспроизведении (визуализации) электронного документа инвентарный номер должен отображаться на титульном листе документа или в левом поле документа (в соответствующей графе поля для подшивки).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Электронному документу присваивается один инвентарный номер вне зависимости от количества файлов, из которых он состоит.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создании новых версий электронной НТД сохраняются ее инвентарный номер и наименование. В реквизитной части электронной НТД присваиваются новый статус и номер новой версии.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Физически обособленному носителю электронной НТД присваивается инвентарный номер по книге учета носителей электронной НТД, который указывается на вкладыше, помещаемом в футляр носителя.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Микрофильму (микрофише) присваивается инвентарный номер, который проставляется на начальном и конечном </w:t>
      </w:r>
      <w:proofErr w:type="spellStart"/>
      <w:r>
        <w:t>ракордах</w:t>
      </w:r>
      <w:proofErr w:type="spellEnd"/>
      <w:r>
        <w:t xml:space="preserve"> рулона или на специально установленном поле микрофиши.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Если заменяется или добавляется </w:t>
      </w:r>
      <w:proofErr w:type="gramStart"/>
      <w:r>
        <w:t>один</w:t>
      </w:r>
      <w:proofErr w:type="gramEnd"/>
      <w:r>
        <w:t xml:space="preserve"> или несколько листов подлинника, то на них проставляется инвентарный номер, присвоенный подлиннику. При замене всех листов подлиннику документа присваивается новый инвентарный номер.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Восстановленному подлиннику конструкторского или технологического документа присваивается инвентарный номер восстанавливаемого подлинника. О восстановлении документа делается отметка в инвентарной книге.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58. Инвентарная книга учета подлинников научной документации содержит следующие графы: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инвентарный номер;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обозначение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этап научно-исследовательской работы;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наименование темы и ее номер;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номер государственной регистрации;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название отдела (лаборатории)-разработчика;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руководитель (ответственный исполнитель) темы;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количество листов и номера экземпляров, примечание.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59. Инвентарные книги учета подлинников и дубликатов конструкторских, технологических и проектных документов содержат следующие графы: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инвентарный номер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обозначение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наименование;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количество листов в документе;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формат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кем выпущен документ;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подпись о приеме документа на хранение, примечание.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60. При регистрации документов на бумажном или пленочном носителе в графе "Примечание" инвентарной книги указываются сведения о внесенных изменениях, аннулировании или восстановлении подлинника. При регистрации электронной НТД в графе "Примечание" инвентарной книги указываются формат файла и используемое программное обеспечение.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61. На каждый зарегистрированный документ составляется карточка учета.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 карточкам учета осуществляется учет движения документов: изготовление и учет копий, внесение изменений, применяемость, использование, уничтожение, передача на архивное хранение.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62. Учет дубликатов документов в организации-держателе подлинников осуществляется отдельно от учета подлинников.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 xml:space="preserve">Дубликаты нумеруются по каждому документу отдельно, для чего на каждом листе в левом верхнем углу на поле для подшивки проставляется штамп или надпись </w:t>
      </w:r>
      <w:proofErr w:type="gramStart"/>
      <w:r>
        <w:t>"Дубликат"</w:t>
      </w:r>
      <w:proofErr w:type="gramEnd"/>
      <w:r>
        <w:t xml:space="preserve"> или шифр "Д".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Учет дубликатов документов в организации-держателе дубликатов осуществляется по правилам, установленным для подлинников. При постановке на учет дубликатов в организации-держателе дубликатов инвентарные номера, присвоенные в организации-держателе подлинников, зачеркиваются. Дубликатам электронной НТД, переданным посредством информационно-телекоммуникационной сети, в организации-держателе дубликатов, в информационной системе присваиваются новые инвентарные номера.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63. Копии конструкторских и технологических документов (отдельные листы, папки, альбомы), изготовленные организацией-разработчиком, допускается регистрировать только в карточках учета по обозначениям или инвентарным номерам, присвоенным их подлинникам.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Копии конструкторских и технологических документов, полученные из других организаций, регистрируются в отдельной инвентарной книге и в карточках учета.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64. Наличие архивных копий отражается в карточках учета подлинников.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65. Учет копий проектных документов других организаций осуществляется в соответствии с требованиями, предъявленными к регистрации подлинников.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66. На каждой регистрируемой копии на бумажном носителе на листе внутренней описи папки (тома) или в левом верхнем углу обложки документа проставляется штамп с указанием инвентарного номера, номера экземпляра (при наличии нескольких экземпляров) и даты регистрации.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 копиях документов, хранящихся полистно в несброшюрованном виде, штамп ставят в левом верхнем углу каждого листа документа.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67. Учет изменений в объеме и составе НТД, обнаруженной при проведении проверки наличия документов, восстановлении подлинников и не учтенной ранее, осуществляется в инвентарной книге. Обнаруженные изменения в составе и количестве документов фиксируются во всех учетных документах.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68. В листе регистрации изменений восстановленного подлинника должны быть воспроизведены данные, относящиеся ко всем ранее внесенным в этот документ изменениям.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Взамен подлинных подписей, виз и дат, имеющихся на подлиннике (в том числе на поле для подшивки и листе регистрации изменений), в восстановленном подлиннике в круглых скобках должно быть указано: "(Подпись)" и "(Дата)".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69. На каждую учетную единицу электронной НТД в информационной системе заводится РУФ. Состав полей регистрационно-учетных форм должен соответствовать реквизитам учетных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Реквизитная часть (метаданные) электронной НТД в информационной системе должна быть связана с ее основной частью (файлом).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Реквизиты (метаданные) электронной НТД в информационной системе вносятся в РУФ на основании реквизитов учетных документов, перечисленных в </w:t>
      </w:r>
      <w:hyperlink r:id="rId35" w:history="1">
        <w:r>
          <w:rPr>
            <w:color w:val="0000FF"/>
          </w:rPr>
          <w:t>пункте 3.5</w:t>
        </w:r>
      </w:hyperlink>
      <w:r>
        <w:t xml:space="preserve"> Правил.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 РУФ электронной НТД в информационной системе в обязательном порядке включаются следующие сведения: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инвентарный номер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наименование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обозначение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общее количество листов документа (объем в Мб);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 подписании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об изменениях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 приеме подлинника на хранение в СТД.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 информационную систему включаются иные сведения, в зависимости от вида НТД, в соответствии с государственными (межгосударственными) стандартами, стандартами организации.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Реквизиты (метаданные), вводимые в РУФ электронной НТД, и все файлы основной части электронной НТД, составляющей учетную единицу, должны храниться в течение срока хранения электронной НТД.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70. Описи единиц хранения НТД постоянного хранения составляются раздельно на каждый вид НТД, подлежащей постоянному хранению, отдельно на электронную НТД, подлежащую постоянному хранению.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71. Опись единиц хранения НТД постоянного хранения должна включать: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титульный лист;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перечень переименований организации (при наличии);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содержание (оглавление);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список сокращений (при наличии);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предисловие;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описательные статьи;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итоговую запись;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лист-заверитель.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72. Титульный лист описи содержит следующие элементы: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полное, в скобках сокращенное название государственного (муниципального) архива;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название фонда, которое состоит из полного и официально принятого сокращенного названия организации, ее подчиненности (наименование вышестоящей организации), местонахождения, крайних дат существования; название фонда дается по последней дате документов, внесенных в опись;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номер фонда, который присваивается по списку фондов в государственном (муниципальном) архиве;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номер описи, который присваивается по листу фонда в государственном (муниципальном) архиве;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название описи единиц хранения (указание вида документации и срока его хранения). Если </w:t>
      </w:r>
      <w:r>
        <w:lastRenderedPageBreak/>
        <w:t>состав описи ограничен документами одного проекта, названием описи может быть название этого проекта;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крайние даты документов, внесенных в опись (если в опись включены документы за несколько лет с перерывами, то указываются только те годы, за которые имеются документы).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73. В перечне переименований в хронологической последовательности указываются все переименования организации с указанием перед каждым из них начальной и конечной дат существования организации под данным названием и изменения ее подчиненности с указанием начальной и конечной дат подчиненности.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74. В содержании (оглавлении) перечисляются составные части описи: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список сокращений;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предисловие;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названия разделов;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подразделов, отражающих схему систематизации проектов в описи. Внутри разделов создаются подразделы, которым присваиваются названия проблем (тем), комплексов, проектов, стадий. В содержании (оглавлении) обязательно приводятся названия проектов.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75. В список сокращений в алфавитном порядке вносятся сокращения, характерные для деятельности организации или ведомства, к которому она относится, имеющиеся в предисловии и описательных статьях описи, с расшифровкой </w:t>
      </w:r>
      <w:proofErr w:type="gramStart"/>
      <w:r>
        <w:t>через тире</w:t>
      </w:r>
      <w:proofErr w:type="gramEnd"/>
      <w:r>
        <w:t xml:space="preserve"> их полного написания.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76. В предисловии к описи излагаются: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история организации с указанием всех переименований и подчиненности;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основные направления (этапы) деятельности организации;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история фонда;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состав и содержание документов, внесенных в опись, история проектирования описываемых объектов, изделий;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особенности и обоснование выбранной схемы систематизации.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Предисловие подписывается составителем.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77. Описательная статья описи включает: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порядковый номер единицы хранения;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производственный индекс, шифр, условное название документа (документов), внесенных в единицу хранения;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заголовок единицы хранения;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сокращенное название организации на год окончания разработки документов, для научной документации добавляются фамилии и инициалы авторов (руководителей, ответственных исполнителей);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год (годы) разработки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общее количество листов и количество листов внутренней описи (при наличии), указанных </w:t>
      </w:r>
      <w:r>
        <w:lastRenderedPageBreak/>
        <w:t>через знак плюс.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 графу "Примечание" вносятся служебные отметки, в том числе о выбытии документов, ограничении доступа, создании страхового фонда, наличии фонда пользования.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78. В описи электронной НТД постоянного хранения для каждой единицы хранения НТД указывается объем в мегабайтах, состав текстовой сопроводительной документации. К описи электронной НТД постоянного хранения должны прилагаться реестры документов электронного дела.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79. После составления описей в РУФ электронной НТД вносятся архивные шифры единиц хранения НТД.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IV. Передача научно-технической документации в архив</w:t>
      </w:r>
    </w:p>
    <w:p w:rsidR="004B3B9A" w:rsidRDefault="004B3B9A">
      <w:pPr>
        <w:pStyle w:val="ConsPlusTitle"/>
        <w:jc w:val="center"/>
      </w:pPr>
      <w:r>
        <w:t>(технический архив) &lt;19&gt; организации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&lt;19&gt; При наличии.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80. В архив (технический архив) организации подлежит передаче НТД, выполненная самой организацией, а также филиалами и представительствами организации: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подлинники НТД;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контрольные, рабочие (в том числе электронные) копии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дубликаты НТД;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извещения об изменении подлинников (разрешения на внесение изменений).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81. В архив (технический архив) передаются подлинники, дубликаты и копии НТД, выполненной организациями-разработчиками, </w:t>
      </w:r>
      <w:proofErr w:type="spellStart"/>
      <w:r>
        <w:t>соразработчиками</w:t>
      </w:r>
      <w:proofErr w:type="spellEnd"/>
      <w:r>
        <w:t>, субподрядчиками в соответствии с договором (государственным контрактом) в порядке, утверждаемом руководителем головной организации.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Подлинники НТД передаются вместе с подлинниками извещений об изменении (разрешений на внесение изменений), по которым в НТД были внесены изменения. При передаче конструкторской НТД передаются сведения об учтенных абонентах.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82. Электронная НТД передается на физически обособленных носителях и (или) посредством информационно-телекоммуникационных сетей. Порядок передачи электронной НТД внутри организации, между ее филиалами и представительствами устанавливается локальными нормативными актами организации, в том числе определяющими права доступа работников к НТД, учетным и справочно-поисковым системам; при взаимодействии между организациями - договорами (соглашениями) об электронном взаимодействии.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83. НТД передается в архив (технический архив) как после завершения проектов, разработки изделий, проведения научно-исследовательской работы, так и в процессе их разработки (поэтапно).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84. Перед передачей НТД в архив (технический архив) осуществляется ее </w:t>
      </w:r>
      <w:proofErr w:type="spellStart"/>
      <w:r>
        <w:t>нормоконтроль</w:t>
      </w:r>
      <w:proofErr w:type="spellEnd"/>
      <w:r>
        <w:t xml:space="preserve"> (проверка правильности оформления в соответствии с нормативными требованиями). Процедуры проверки правильности оформления осуществляются </w:t>
      </w:r>
      <w:proofErr w:type="spellStart"/>
      <w:r>
        <w:t>нормоконтролером</w:t>
      </w:r>
      <w:proofErr w:type="spellEnd"/>
      <w:r>
        <w:t xml:space="preserve"> или иным работником, на которого возложены такие полномочия, в соответствии с локальными нормативными актами организации. Вносить изменения в НТД, поступившую в архив (технический архив), разрешается </w:t>
      </w:r>
      <w:r>
        <w:lastRenderedPageBreak/>
        <w:t>только по извещениям об изменении (разрешениям на изменение).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85. При проведении конвертирования и миграции электронной НТД архив (технический архив) организует процедуру подписания электронной НТД электронной подписью, в соответствии с порядком, установленным локальным нормативным актом организации.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преобразовании НТД не должны изменяться наименование документа и его вид в зависимости от способа выполнения и характера использования (подлинник, дубликат, копия). Документы, полученные в результате взаимного преобразования, должны иметь соответствующие ссылки друг на друга.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86. При передаче комплектов подлинников и дубликатов НТД, в том числе электронной НТД, из других организаций составляется акт приема-передачи НТД на хранение в архив (технический архив) с перечислением наименований, обозначений, стадий (этапов) и количества листов и (или) иных характеристик передаваемых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Акт приема-передачи допускается не составлять при передаче копий электронной НТД из других организаций в процессе совместной разработки проектов, изделий, проведения научно-исследовательской работы.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87. Электронная НТД передается в составе пакета электронных документов, содержащего: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комплект электронной НТД, состоящий из одного или нескольких контейнеров электронных документов, включающих основную часть и реквизитную часть (метаданные) документа(</w:t>
      </w:r>
      <w:proofErr w:type="spellStart"/>
      <w:r>
        <w:t>ов</w:t>
      </w:r>
      <w:proofErr w:type="spellEnd"/>
      <w:r>
        <w:t>), файлы электронных подписей и визуализированные копии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электронную структуру изделия, проекта (если предусмотрено государственными (межгосударственными) стандартами, применяемыми в организации);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справочники, наборы данных, подлежащих включению в НТД; электронные библиотеки, справочники и классификаторы (или их фрагменты), позволяющие представить в визуально воспринимаемом виде все кодированные элементы пакета электронных данных.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Пакет электронных данных заверяется электронной подписью работника, обеспечивающего передачу электронной НТД, в соответствии с локальными нормативными актами организации, договорами (соглашениями) об электронном взаимодействии.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88. При приеме НТД на бумажных и пленочных носителях осуществляется проверка: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комплектности документов, на основании ведомостей технических предложений, ведомостей эскизных проектов, ведомостей технических проектов, спецификаций, номенклатуры эксплуатационных документов и иных документов, свидетельствующих об НТД, составляющей один комплект документов; общих данных по рабочим чертежам;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наличия установленных подписей и дат;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наличия всех листов подлинника;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нумерации листов;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пригодности документов для хранения, многократного снятия с них копий и микрофильмирования.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89. При приеме в архив (технический архив) электронной НТД производится: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проверка пакета электронных данных;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проверка комплектности электронной НТД по ведомостям (реестрам, перечня) электронных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проверка действительности электронных подписей;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сверка основной (файл) и реквизитной (метаданные) частей электронной НТД;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проверка на </w:t>
      </w:r>
      <w:proofErr w:type="spellStart"/>
      <w:r>
        <w:t>воспроизводимость</w:t>
      </w:r>
      <w:proofErr w:type="spellEnd"/>
      <w:r>
        <w:t>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проверка на отсутствие вредоносного программного обеспечения (вирусов).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При приеме электронной НТД формируется квитанция (подтверждение) о приеме. В случае если при проверке выявлены неполнота пакета электронных данных, различия в основной и реквизитной частях электронной НТД, </w:t>
      </w:r>
      <w:proofErr w:type="spellStart"/>
      <w:r>
        <w:t>невоспроизводимость</w:t>
      </w:r>
      <w:proofErr w:type="spellEnd"/>
      <w:r>
        <w:t xml:space="preserve"> электронных документов, наличие вредоносного программного обеспечения (вирусов), формируется квитанция (уведомление) об ошибке. Квитанция (уведомление) об ошибке пересылается отправителю для внесения исправлений в электронную НТД.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90. Подлинники листов для замены передаются вместе с извещениями об изменении (разрешениями на внесение изменений). Заменяемые листы НТД аннулируются, вместо них подкладываются новые.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Аннулированные и замененные листы НТД должны храниться отдельно не менее срока хранения самого документа. При формировании единицы хранения НТД аннулированные и замененные листы добавляются (подкладываются, подшиваются, переплетаются) к документу.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91. НТД возвращается разработчику, если при приеме в архив (технический архив) выявлены некомплектность документов, отсутствие подписей и дат, ошибки в оформлении, отсутствие листов, неудовлетворительное физическое состояние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92. Для электронных копий бумажных документов проверяется соответствие документа, представленного в электронном виде, документу, выполненному на бумаге.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V. Организация использования</w:t>
      </w:r>
    </w:p>
    <w:p w:rsidR="004B3B9A" w:rsidRDefault="004B3B9A">
      <w:pPr>
        <w:pStyle w:val="ConsPlusTitle"/>
        <w:jc w:val="center"/>
      </w:pPr>
      <w:r>
        <w:t>научно-технической документации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93. Организация обеспечивает доступ пользователей, а также представителей судебных, правоохранительных и иных уполномоченных органов к НТД с учетом требований, установленных законодательством Российской Федерации &lt;20&gt;, локальными нормативными актами организации.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1 статьи 57</w:t>
        </w:r>
      </w:hyperlink>
      <w:r>
        <w:t xml:space="preserve"> Гражданского процессуального кодекса Российской Федерации (Собрание законодательства Российской Федерации, 2002, N 46, ст. 4532; 2018, N 49, ст. 7523); </w:t>
      </w:r>
      <w:hyperlink r:id="rId37" w:history="1">
        <w:r>
          <w:rPr>
            <w:color w:val="0000FF"/>
          </w:rPr>
          <w:t>пункт 19 статьи 5</w:t>
        </w:r>
      </w:hyperlink>
      <w:r>
        <w:t xml:space="preserve"> Уголовно-процессуального кодекса Российской Федерации (Собрание законодательства Российской Федерации, 2001, N 52, ст. 4921; 2019, N 52, ст. 7817); </w:t>
      </w:r>
      <w:hyperlink r:id="rId38" w:history="1">
        <w:r>
          <w:rPr>
            <w:color w:val="0000FF"/>
          </w:rPr>
          <w:t>часть 1 статьи 26.10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2020, N 9, ст. 1136); </w:t>
      </w:r>
      <w:hyperlink r:id="rId39" w:history="1">
        <w:r>
          <w:rPr>
            <w:color w:val="0000FF"/>
          </w:rPr>
          <w:t>часть 1 статьи 63</w:t>
        </w:r>
      </w:hyperlink>
      <w:r>
        <w:t xml:space="preserve"> Кодекса административного судопроизводства Российской Федерации (Собрание законодательства Российской Федерации, 2015, N 10, ст. 1391); </w:t>
      </w:r>
      <w:hyperlink r:id="rId40" w:history="1">
        <w:r>
          <w:rPr>
            <w:color w:val="0000FF"/>
          </w:rPr>
          <w:t>пункт 2.1 статьи 4</w:t>
        </w:r>
      </w:hyperlink>
      <w:r>
        <w:t xml:space="preserve"> Федерального закона от 17.01.1992 N 2202-1 "О прокуратуре Российской Федерации" (Собрание законодательства Российской Федерации, 1995, N 47, ст. 4472; 2014, N 30, ст. 4234).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Ответственным за сохранность НТД является специально назначенный работник (работники).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Должностные лица и сотрудники организации получают доступ к документам в соответствии </w:t>
      </w:r>
      <w:r>
        <w:lastRenderedPageBreak/>
        <w:t>со своими должностными обязанностями.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Работникам сторонних организаций - при наличии письменного разрешения руководителя организации, а также собственника (владельца) НТД; для проектно-планировочной документации - также при наличии письменного разрешения собственника (владельца) объекта.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94. Подлинники электронной НТД на физически обособленных носителях из хранилища не выдаются, выдаются ее дубликаты или копии фонда пользования.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95. Подлинники НТД на бумажном носителе выдаются из хранилища только для изготовления с них дубликатов и </w:t>
      </w:r>
      <w:proofErr w:type="gramStart"/>
      <w:r>
        <w:t>копий</w:t>
      </w:r>
      <w:proofErr w:type="gramEnd"/>
      <w:r>
        <w:t xml:space="preserve"> и внесения изменений в подлинник.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 остальных случаях выдаются дубликаты и копии НТД.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96. Сроки и порядок выдачи НТД из хранилища, организация доступа к электронной НТД с использованием информационной системы и порядок обеспечения информационной безопасности регулируются локальными нормативными актами организации.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97. Выдача НТД осуществляется работником, на которого возложены обязанности по обеспечению сохранности НТД.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98. Учет выдачи и возврата подлинников и копий НТД внутренним и внешним пользователям (абонентам) осуществляется в карточках учета документов и (или) в информационной системе.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Учет выдачи и возврата копий НТД внутренним пользователям (абонентам) может производиться по абонентским карточкам учета и (или) в информационной системе.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99. Перед выдачей НТД из хранилища и при возвращении ее в хранилище проверяется соответствие записям в учетных документах.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выдаче и возврате НТД осуществляется полистная проверка наличия и физического состояния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100. Страховой фонд НТД создается путем микрофильмирования подлинников. Страховыми копиями являются негативы на рулонной пленке или микрофишах, изготовленные методом оптического фотографирования документов на бумажном и пленочном носителе или путем применения СОМ-систем для электронных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101. Фонд пользования НТД формируется в виде копий на бумажном носителе и (или) в виде электронных копий.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102. Для обеспечения поиска и использования НТД в архиве (техническом архиве) применяются справочно-поисковые средства.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103. В архиве (техническом архиве) оборудуется читальный зал, рабочая комната или специальные рабочие места (рабочее место) для организации доступа пользователей (абонентов) к НТД и справочно-поисковым средствам. При необходимости пользователям (абонентам) предоставляются специальные технические и программные средства для воспроизведения электронной НТД.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104. Выдача НТД во временное пользование осуществляется в соответствии с порядком, установленным организацией.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105. Все пользователи (абоненты) подлежат учету.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Раздельно осуществляется учет: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абонентов внешних и внутренних, принятых на абонентское обслуживание и извещаемых о вносимых изменениях в подлинники или дубликаты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абонентов разовой выдачи (передачи)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 каждого пользователя (абонента) НТД заводится абонентская карточка, располагаемая в картотеке или ведущаяся в электронном виде в информационной системе.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106. Проверка наличия НТД, выданной работникам организации и в читальный зал, проводится по книгам выдачи, записям в информационной системе.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VI. Экспертиза ценности научно-технической документации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107. Экспертиза ценности НТД осуществляется в целях отбора НТД на постоянное хранение, в состав Архивного фонда Российской Федерации, уточнение сроков хранения НТД временного хранения и отбора НТД, подлежащей уничтожению.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108. Экспертиза ценности НТД проводится не ранее, чем через 5 лет после завершения разработки проекта, темы, снятия изделия с производства, вывода из эксплуатации.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109. Для проведения экспертизы ценности документов создается экспертная комиссия (далее - ЭК).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ЦЭК (ЭК) является совещательным органом при руководителе организации, создается приказом организации, действует на основании положения.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110. Экспертиза ценности НТД проводится в два этапа: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разработка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разработка описи дел НТД постоянного хранения.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проведении первого этапа проводится отбор наиболее значимой (имеющей историческое значение) проблематики/тематики исследований, наиболее значимых проектов изделий промышленного производства, технологических процессов, градостроительных, землеустроительных и лесоустроительных проектов, проектов капитального строительства, программных комплексов, документация по которым подлежит включению в состав Архивного фонда Российской Федерации.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Документация, не включенная в перечень проектов/объектов, проблем/тем, НТД по которым подлежит передаче на постоянное хранение, утратившая практическое значение и не имеющая исторического значения, подлежит уничтожению.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111. Перечень проектов/объектов, проблем/тем, НТД по которым подлежит передаче на постоянное хранение, согласовывается ЭК (ЦЭК) организации, после чего утверждается экспертно-проверочной комиссией (далее - ЭПК) архивного учреждения и руководителем организации.</w:t>
      </w:r>
    </w:p>
    <w:p w:rsidR="004B3B9A" w:rsidRDefault="004B3B9A">
      <w:pPr>
        <w:pStyle w:val="ConsPlusNormal"/>
        <w:jc w:val="both"/>
      </w:pPr>
      <w:r>
        <w:t xml:space="preserve">(п. 111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Росархива</w:t>
      </w:r>
      <w:proofErr w:type="spellEnd"/>
      <w:r>
        <w:t xml:space="preserve"> от 12.08.2021 N 72)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112. При проведении второго этапа включению в опись дел постоянного хранения подлежат следующие стадии НТД: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заключительные и этапные отчеты по научно-исследовательским работам;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стадия "Проект" (для проектной документации);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стадия "Рабочая документация" (для конструкторской и технологической документации);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стадия "Технический проект" (для программной документации).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113. Описи составляются раздельно на каждый вид НТД, согласовываются ЭК (ЦЭК) организации, после чего утверждаются ЭПК архивного учреждения и руководителем организации.</w:t>
      </w:r>
    </w:p>
    <w:p w:rsidR="004B3B9A" w:rsidRDefault="004B3B9A">
      <w:pPr>
        <w:pStyle w:val="ConsPlusNormal"/>
        <w:jc w:val="both"/>
      </w:pPr>
      <w:r>
        <w:t xml:space="preserve">(п. 113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Росархива</w:t>
      </w:r>
      <w:proofErr w:type="spellEnd"/>
      <w:r>
        <w:t xml:space="preserve"> от 12.08.2021 N 72)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114. Уничтожение документов, не подлежащих хранению, осуществляется после утверждения руководителем организации актов о выделении к уничтожению документов, не подлежащих хранению.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VII. Передача научно-технической документации на постоянное</w:t>
      </w:r>
    </w:p>
    <w:p w:rsidR="004B3B9A" w:rsidRDefault="004B3B9A">
      <w:pPr>
        <w:pStyle w:val="ConsPlusTitle"/>
        <w:jc w:val="center"/>
      </w:pPr>
      <w:r>
        <w:t>хранение в государственный (муниципальный) архив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115. Государственные органы, органы местного самоуправления, государственные и муниципальные организации, включенные в списки источников комплектования государственных (муниципальных) архивов, обеспечивают подготовку и передачу в упорядоченном состоянии на постоянное хранение в соответствующие государственные (муниципальные) архивы НТД, отнесенную к составу Архивного фонда Российской Федерации &lt;21&gt;.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3" w:history="1">
        <w:r>
          <w:rPr>
            <w:color w:val="0000FF"/>
          </w:rPr>
          <w:t>Части 1</w:t>
        </w:r>
      </w:hyperlink>
      <w:r>
        <w:t>,</w:t>
      </w:r>
      <w:hyperlink r:id="rId44" w:history="1">
        <w:r>
          <w:rPr>
            <w:color w:val="0000FF"/>
          </w:rPr>
          <w:t>2 статьи 21</w:t>
        </w:r>
      </w:hyperlink>
      <w:r>
        <w:t xml:space="preserve"> Федерального закона N 125-ФЗ.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116. Обязательной передаче на постоянное хранение в государственный (муниципальный) архив подлежат результаты научно-исследовательских, опытно-конструкторских и технологических работ, учтенные в единой государственной информационной системе учета научно-исследовательских, опытно-конструкторских и технологических работ.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117. НТД, относящаяся к составу Архивного фонда Российской Федерации, хранится в организации временно до передачи документов на постоянное хранение в государственный (муниципальный) архив, источником комплектования которого является организация, в течение установленных сроков: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проектная документация по капитальному строительству, конструкторская и технологическая документация, патентная документация на изобретения, полезные модели, промышленные образцы - 20 лет;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научная документация - 15 лет &lt;22&gt;.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5" w:history="1">
        <w:r>
          <w:rPr>
            <w:color w:val="0000FF"/>
          </w:rPr>
          <w:t>Часть 4 статьи 22</w:t>
        </w:r>
      </w:hyperlink>
      <w:r>
        <w:t xml:space="preserve"> Федерального закона N 125-ФЗ.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118. Продление сроков временного хранения документов Архивного фонда Российской Федерации в организации-источнике комплектования государственного (муниципального) архива допускается по решению ЭПК федерального государственного архива, ЭПК уполномоченного органа исполнительной власти субъекта Российской Федерации в сфере архивного дела, ЭПК научной организации.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119. Сроки и условия депозитарного хранения документов Архивного фонда Российской Федерации устанавливаются в договорах,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 &lt;23&gt;.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6" w:history="1">
        <w:r>
          <w:rPr>
            <w:color w:val="0000FF"/>
          </w:rPr>
          <w:t>Часть 2 статьи 18</w:t>
        </w:r>
      </w:hyperlink>
      <w:r>
        <w:t xml:space="preserve"> Федерального закона N 125-ФЗ.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120. Организации-источники комплектования государственных (муниципальных) архивов составляют и согласовывают с соответствующим государственным (муниципальным) архивом план-график отбора, подготовки и передачи документов на постоянное хранение.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121. НТД, подлежащая передаче в государственный (муниципальный) архив, формируется в единицы хранения в соответствии с </w:t>
      </w:r>
      <w:hyperlink w:anchor="P106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11" w:history="1">
        <w:r>
          <w:rPr>
            <w:color w:val="0000FF"/>
          </w:rPr>
          <w:t>21</w:t>
        </w:r>
      </w:hyperlink>
      <w:r>
        <w:t xml:space="preserve">, </w:t>
      </w:r>
      <w:hyperlink w:anchor="P192" w:history="1">
        <w:r>
          <w:rPr>
            <w:color w:val="0000FF"/>
          </w:rPr>
          <w:t>53</w:t>
        </w:r>
      </w:hyperlink>
      <w:r>
        <w:t xml:space="preserve"> Правил и учитывается в описи единиц хранения НТД постоянного хранения.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122. В единице хранения, сформированной из документов на бумажных носителях, не должно быть более 50 листов чертежей, приведенных к формату A4, или 200 листов текстовой документации, толщина дела не должна превышать 4 см.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123. Техническое оформление дел НТД на бумажном носителе предусматривает: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фальцовку чертежей;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переплет (подшивку) документов текстовой документации;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нумерацию листов единицы хранения;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составление внутренней описи;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заполнение листа-заверителя;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оформление обложки.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124. Единицы хранения НТД, состоящие из документов на бумажном носителе (кроме рабочей документации), помещаются в обложку из твердого картона или переплетаются. Крупноформатные листы подшиваются за один край с учетом сохранения возможности свободного разворачивания листов.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Применение металлических или пластмассовых </w:t>
      </w:r>
      <w:proofErr w:type="spellStart"/>
      <w:r>
        <w:t>сшивателей</w:t>
      </w:r>
      <w:proofErr w:type="spellEnd"/>
      <w:r>
        <w:t xml:space="preserve"> и липкой ленты не допускается.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125. Все листы в единицах хранения НТД, кроме чистых листов, подлежат учету. Количество листов единицы хранения фиксируется в </w:t>
      </w:r>
      <w:proofErr w:type="spellStart"/>
      <w:r>
        <w:t>заверительном</w:t>
      </w:r>
      <w:proofErr w:type="spellEnd"/>
      <w:r>
        <w:t xml:space="preserve"> листе, количество документов, включенных в единицу хранения учитывается по внутренней описи.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126. Листы нумеруются в правом верхнем углу лицевой стороны, а сфальцованные чертежи в правом нижнем углу за пределами углового штампа (под угловым штампом или над ним). Крупноформатные листы, не имеющие углового штампа, нумеруются в правом нижнем углу. Фальцовка чертежей и крупноформатных листов производится таким образом, чтобы был виден номер листа. Если в единице хранения НТД встречаются фотографии, графики, схемы, рисунки, наклеенные на лист, нумеруется сам лист.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127. Для единиц хранения НТД, сформированных из </w:t>
      </w:r>
      <w:proofErr w:type="spellStart"/>
      <w:r>
        <w:t>неподшитых</w:t>
      </w:r>
      <w:proofErr w:type="spellEnd"/>
      <w:r>
        <w:t xml:space="preserve"> документов, составляется внутренняя опись, в которой указываются: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порядковый номер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обозначение (индекс)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название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номер листа (листов).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128. Лист-заверитель помещается в конце единицы хранения и не подлежит нумерации.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129. На обложку единиц хранения выносятся следующие реквизиты: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наименование организации-разработчика по последней дате документов, включенных в единицу хранения;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название вышестоящей организации по последней дате документов, находящихся в единице хранения (при наличии);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местонахождение организации-разработчика;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шифр и название проекта (объекта), проблемы, темы;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стадия разработки;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название единицы хранения;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год окончания разработки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количество листов в единице хранения и количество листов внутренней описи.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оформлении обложки единицы хранения НТД, содержащей документы организации-</w:t>
      </w:r>
      <w:proofErr w:type="spellStart"/>
      <w:r>
        <w:t>соразработчика</w:t>
      </w:r>
      <w:proofErr w:type="spellEnd"/>
      <w:r>
        <w:t>, наименование организации-</w:t>
      </w:r>
      <w:proofErr w:type="spellStart"/>
      <w:r>
        <w:t>соразработчика</w:t>
      </w:r>
      <w:proofErr w:type="spellEnd"/>
      <w:r>
        <w:t xml:space="preserve"> пишется в скобках вслед за названием организации разработчика.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Обложки или заменяющие их заглавные листы сброшюрованных единиц хранения НТД не оформляются, если имеются все необходимые элементы.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130. Организации обеспечивают сохранность единиц хранения НТД, отнесенных к составу Архивного фонда Российской Федерации.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131. Прием-передача НТД на постоянное хранение в государственный (муниципальный) архив осуществляется по утвержденным описям единиц хранения НТД постоянного хранения на основании акта приема-передачи документов на постоянное хранение.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132. При передаче документов ограниченного доступа, а также объектов интеллектуальной собственности организация определяет условия доступа к ним и их использования.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 передаче документов, сроки ограничения доступа к которым истекли, организация осуществляет снятие соответствующих грифов (отметок) или устанавливает срок, на который продлеваются ограничения доступа.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133. Электронная НТД передается на постоянное хранение в упорядоченном состоянии в соответствии с описями электронной НТД постоянного хранения. К описям составляются реестры файлов. Передача осуществляется на физически обособленных носителях в двух экземплярах и (или) по информационно-телекоммуникационным сетям. Способ передачи, вид и количество экземпляров физически обособленных носителей, согласовывается государственным (муниципальным) архивом.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Форматы файлов, формат передачи данных и состав сопроводительной документации, необходимой для дальнейшего воспроизведения и обеспечения сохранности электронной НТД, согласовываются с соответствующим государственным (муниципальным) архивом.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На физически обособленных носителях и их футлярах указывается архивный шифр </w:t>
      </w:r>
      <w:r>
        <w:lastRenderedPageBreak/>
        <w:t>электронной НТД, находящейся на носителях. Архивный шифр указывается способами, не повреждающими носитель при нанесении, хранении и использовании.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VIII. Передача научно-технической документации</w:t>
      </w:r>
    </w:p>
    <w:p w:rsidR="004B3B9A" w:rsidRDefault="004B3B9A">
      <w:pPr>
        <w:pStyle w:val="ConsPlusTitle"/>
        <w:jc w:val="center"/>
      </w:pPr>
      <w:r>
        <w:t>при смене руководителя, реорганизации, ликвидации,</w:t>
      </w:r>
    </w:p>
    <w:p w:rsidR="004B3B9A" w:rsidRDefault="004B3B9A">
      <w:pPr>
        <w:pStyle w:val="ConsPlusTitle"/>
        <w:jc w:val="center"/>
      </w:pPr>
      <w:r>
        <w:t>изменении формы собственности организации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134. При смене руководителя организации, руководителя архива (при наличии) прием-передача НТД, учетных документов и справочно-поисковых средств, а также помещений, инвентаря и оборудования архива (при наличии) производится по акту приема-передачи архивных документов и материальных ценностей.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Для приема-передачи НТД от руководителя архива (при наличии) приказом организации назначается комиссия в составе не менее трех человек. Комиссия проверяет наличие и состояние всех видов НТД, находящейся на учете в организации, учетных документов и справочно-поисковых средств, оборудования хранилищ, противопожарного оборудования, технических средств охраны, компьютерной и множительной техники, других материальных средств инвентарного учета.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135. При реорганизации или ликвидации организации передача и дальнейшее использование и документов осуществляется в соответствии с законодательством Российской Федерации.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136. При реорганизации негосударственной организации условия и место дальнейшего хранения НТД определяются учредителями этой организации или органами, уполномоченными на то учредительными документами.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137. В случае реорганизации организации с передачей функций вновь созданной или иной организации НТД передается организации-правопреемнику.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138. При ликвидации государственной (муниципальной) организации, НТД, включенная в состав Архивного фонда Российской Федерации, а также архивные документы, сроки временного хранения которых не истекли, в упорядоченном состоянии передаются на хранение в соответствующий государственный (муниципальный) архив.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139. Упорядочение НТД ликвидируемой организации организует ликвидационная комиссия (конкурсный управляющий).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140. При смене формы собственности организации проводится инвентаризация НТД, учет и классификация НТД по формам собственности.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НТД, отнесенная к государственной (муниципальной) собственности, с истекшими сроками временного хранения передается на постоянное хранение в государственный (муниципальный) архив, источником комплектования которого организация являлась до ее приватизации. Порядок учета и передачи НТД при приватизации государственного и муниципального имущества осуществляется в соответствии с нормативными правовыми актами Российской Федерации &lt;24&gt;.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7" w:history="1">
        <w:r>
          <w:rPr>
            <w:color w:val="0000FF"/>
          </w:rPr>
          <w:t>Положение</w:t>
        </w:r>
      </w:hyperlink>
      <w:r>
        <w:t xml:space="preserve"> о порядке учета архивных документов при приватизации государственного и муниципального имущества, утвержденное приказом </w:t>
      </w:r>
      <w:proofErr w:type="spellStart"/>
      <w:r>
        <w:t>Росархива</w:t>
      </w:r>
      <w:proofErr w:type="spellEnd"/>
      <w:r>
        <w:t xml:space="preserve"> от 6 ноября 1996 г. N 54 и распоряжением Госкомимущества России от 22 октября 1996 г. N 1131-р (зарегистрирован Минюстом России 13 ноября 1996 г., регистрационный N 1193).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Title"/>
        <w:jc w:val="center"/>
        <w:outlineLvl w:val="1"/>
      </w:pPr>
      <w:r>
        <w:t>IX. Хранение электронных научно-технических документов</w:t>
      </w:r>
    </w:p>
    <w:p w:rsidR="004B3B9A" w:rsidRDefault="004B3B9A">
      <w:pPr>
        <w:pStyle w:val="ConsPlusTitle"/>
        <w:jc w:val="center"/>
      </w:pPr>
      <w:r>
        <w:t>на физически обособленных носителях и с использованием</w:t>
      </w:r>
    </w:p>
    <w:p w:rsidR="004B3B9A" w:rsidRDefault="004B3B9A">
      <w:pPr>
        <w:pStyle w:val="ConsPlusTitle"/>
        <w:jc w:val="center"/>
      </w:pPr>
      <w:r>
        <w:t>информационной системы &lt;25&gt;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48" w:history="1">
        <w:r>
          <w:rPr>
            <w:color w:val="0000FF"/>
          </w:rPr>
          <w:t>Глава IV</w:t>
        </w:r>
      </w:hyperlink>
      <w:r>
        <w:t xml:space="preserve"> Типовых требований.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141. Электронная НТД, включая все ее версии, хранится на физически обособленных носителях и (или) с использованием информационной системы, специально предназначенной для хранения электронных архивных документов (Система хранения электронных научно-технических документов) в порядке, установленной организацией.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142. При хранении электронной НТД на физически обособленных носителях и с использованием информационных систем должны соблюдаться следующие требования: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наличие технических и программных средств, позволяющих осуществлять хранение, воспроизведение, миграцию и конвертирование НТД, а также контроль физического и технического состояние НТД;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проведение миграции и конвертирования, контроль соответствия полученных электронных документов исходным;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обеспечение аутентичности, достоверности, целостности, пригодности для использования электронных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143. При хранении электронной НТД на физически обособленных носителях должны соблюдаться следующие требования: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применение носителей, технические характеристики которых, позволяют обеспечить долговременное хранение информации (при хранении на физически обособленных носителях);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физически обособленные носители электронной НТД хранятся в упаковках, рекомендованных производителями носителей;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лицевая сторона обложки (футляра) физически обособленного носителя электронной НТД снабжается ярлыком, на котором указывается инвентарный номер НТД и идентификационный номер носителя, при наличии.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144. Учету подлежат физически обособленные носители информации, а также документы, записанные на указанные носители.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145. При использовании информационной системы для организации хранения электронной НТД (СХЭНТД) обеспечивается: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прием, учет, хранение и использование электронных научно-технических документов (ЭНТД), копий электронных документов, подлежащих хранению в течение установленных сроков;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включение регистрационно-учетных сведений и других метаданных ЭНТД, зафиксированных на физически обособленных носителях;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взаимодействие с внешними и внутренними абонентами по информационно-телекоммуникационным сетям;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получение электронных документов из системы автоматизированного проектирования (САПР) и из других информационных систем организации, в которых создаются ЭНТД.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146. При включении документа в СХЭНТД должна обеспечиваться: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фиксация факта поступления в СХЭНТД электронных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проверка ЭНТД на наличие вредоносного программного кода;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проверка электронных подписей или других аналогов собственноручной подписи ЭНТД;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проверка </w:t>
      </w:r>
      <w:proofErr w:type="spellStart"/>
      <w:r>
        <w:t>воспроизводимости</w:t>
      </w:r>
      <w:proofErr w:type="spellEnd"/>
      <w:r>
        <w:t xml:space="preserve"> ЭНТД;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заверение принятых на хранение ЭНТД электронной подписью уполномоченного лица;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создание РУФ.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147. Наименование полей РУФ каждого уровня должны соответствовать основным реквизитам научно-технического документа.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148. К первому уровню систематизации относится шифр (условное обозначение) объекта, проекта, разработки, темы. Ко второму уровню систематизации относится: для проектной документации - номер и наименование части в соответствии с составом проекта, для конструкторской документации - обозначение изделия в соответствии со сводной спецификацией, для научно-исследовательской документации - </w:t>
      </w:r>
      <w:proofErr w:type="spellStart"/>
      <w:r>
        <w:t>этапность</w:t>
      </w:r>
      <w:proofErr w:type="spellEnd"/>
      <w:r>
        <w:t xml:space="preserve"> темы. К третьему уровню систематизации относится шифр документа (при наличии).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149. СХЭНТД должна обеспечивать: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создание связей между РУФ, электронными делами и электронными документами;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автоматизированное заполнение полей РУФ за счет импорта данных основной надписи или титульного листа научно-технического документа;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учет поступления электронных дел, в соответствии с принятой схемой систематизации.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150. Электронному делу (документу) при включении в СХЭНТД присваивается идентификационный учетный номер.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151. Для внесения дополнительной неструктурированной информации при включении документа в СХЭНТД в РУФ предусматривается поле "комментарий" ("примечание").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152. Для управления документами в СХЭНТД в РУФ должны включаться следующие метаданные: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об использовании документов (дата, форма использования, пользователь);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 проверке наличия и физического состояния (</w:t>
      </w:r>
      <w:proofErr w:type="spellStart"/>
      <w:r>
        <w:t>воспроизводимости</w:t>
      </w:r>
      <w:proofErr w:type="spellEnd"/>
      <w:r>
        <w:t>)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 конвертировании в другие форматы записи (дата, совершенное действие, сведения об исходном и новом формате, об исходном и новом объеме файла);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 пользователе, выполнившем конвертирование, или автоматической настройке с возможностью прикрепления к РУФ файлов с решениями уполномоченных должностных лиц о проведении конвертирования с указанием конкретных форматов;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об экспертизе ценности документов (отметки о решениях экспертной и экспертно-поверочной комиссий) с возможностью прикрепления к РУФ файлов протоколов;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сведения о передаче электронных дел, документов на хранение в государственный архив.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153. При включении в СХЭНТД электронных дел, документов на физически обособленных носителях в РУФ должны предусматриваться дополнительные поля: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вид носителя;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lastRenderedPageBreak/>
        <w:t>место хранения;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формат записи.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154. СХЭНТД должна обеспечивать: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хранение электронных документов и электронных копий документов вместе с их метаданными (до уничтожения или передачи на последующее хранение в государственный архив);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периодическое резервное копирование электронных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уведомление ответственного должностного лица о необходимости проведения проверки в соответствии с установленными сроками (периодичностью) проверки наличия и состояния электронных дел,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автоматическую проверку наличия электронных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просмотр состава электронных документов в электронном деле;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создание (копирование) и включение в СХЭНТД экземпляров электронных дел, документов из их резервных экземпляров взамен поврежденных;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применение программы проверки технического состояния электронных документов и сохранения результатов проверки в течение установленного времени;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формирование актов установленной формы по результатам проверки наличия и технического состояния электронных дел;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внесение изменений в РУФ по результатам проверки.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155. СХЭНТД должна обеспечивать процессы конвертирования и/или 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156. СХЭНТД должна реализовывать проведение конвертирования без удаления из СХЭНТД файлов устаревших форматов и включением в СХЭНТД файлов документов в новом формате записи с их прикреплением к РУФ, с автоматическим протоколированием выполненных действий и отражением в составе метаданных РУФ.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157. СХЭНТД должна реализовывать отбор конкретных форматов записи электронных архивных документов.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158. СХЭНТД обеспечивает доступ зарегистрированным пользователям после их успешной аутентификации &lt;26&gt;.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49" w:history="1">
        <w:r>
          <w:rPr>
            <w:color w:val="0000FF"/>
          </w:rPr>
          <w:t>Пункты 8.4</w:t>
        </w:r>
      </w:hyperlink>
      <w:r>
        <w:t xml:space="preserve"> и </w:t>
      </w:r>
      <w:hyperlink r:id="rId50" w:history="1">
        <w:r>
          <w:rPr>
            <w:color w:val="0000FF"/>
          </w:rPr>
          <w:t>9.5</w:t>
        </w:r>
      </w:hyperlink>
      <w:r>
        <w:t xml:space="preserve"> ГОСТ Р ИСО 15489-1-2019. 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документами. Часть 1. Понятия и принципы (утвержден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26 марта 2019 г. N 101-ст).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159. СХЭНТД должна обеспечить создание фонда пользования электронных дел, документов и функционирование на его основе электронного читального зала.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160. При выполнении информационных запросов пользователей СХЭНТД обеспечивает многокритериальный поиск и отбор электронных дел, документов в соответствии со схемой </w:t>
      </w:r>
      <w:r>
        <w:lastRenderedPageBreak/>
        <w:t>систематизации документов в СХЭНТД и значениями полей РУФ.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СХЭНТД должна обеспечивать протоколирование в журнале регистрации событий просмотра пользователями РУФ, электронных дел, электронных документов, а также их копирование.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161. СХЭНТД должна обеспечивать подписание копии электронного архивного документа, электронной подписью уполномоченного должностного лица, ответственного за создание документа.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162. СХЭНТД должна обеспечивать направление документов или комплектов НТД, </w:t>
      </w:r>
      <w:proofErr w:type="gramStart"/>
      <w:r>
        <w:t>по информационно-коммуникационной каналам</w:t>
      </w:r>
      <w:proofErr w:type="gramEnd"/>
      <w:r>
        <w:t xml:space="preserve"> связи внешним пользователям, абонентам.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163. СХЭНТД должна обеспечивать учет: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использования электронных дел, документов;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созданных копий НТД;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формирование отчетов о результатах использования.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164. В СХЭНТД должна реализовываться передача электронных дел, документов в государственный архив, источником комплектования которого является государственный орган, орган местного самоуправления, государственная, муниципальная организация по защищенным каналам связи в соответствии с организационно-техническими требованиями к указанному информационному взаимодействию &lt;27&gt;.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2" w:history="1">
        <w:r>
          <w:rPr>
            <w:color w:val="0000FF"/>
          </w:rPr>
          <w:t>Глава IV</w:t>
        </w:r>
      </w:hyperlink>
      <w:r>
        <w:t xml:space="preserve"> Правил, утвержденных приказом N 526.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ind w:firstLine="540"/>
        <w:jc w:val="both"/>
      </w:pPr>
      <w:r>
        <w:t>165. СХЭНТД должна обеспечивать формирование акта приема-передачи электронных дел, документов в государственный архив, источником комплектования которого является государственный орган, государственная, муниципальная организация в электронном виде с возможностью вывода на печать.</w:t>
      </w:r>
    </w:p>
    <w:p w:rsidR="004B3B9A" w:rsidRDefault="004B3B9A">
      <w:pPr>
        <w:pStyle w:val="ConsPlusNormal"/>
        <w:spacing w:before="220"/>
        <w:ind w:firstLine="540"/>
        <w:jc w:val="both"/>
      </w:pPr>
      <w:r>
        <w:t>СХЭНТД должна хранить информацию о передаче электронных дел, документов в государственный архив, источником комплектования которого является государственный орган, орган местного самоуправления, государственная, муниципальная организация.</w:t>
      </w: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jc w:val="both"/>
      </w:pPr>
    </w:p>
    <w:p w:rsidR="004B3B9A" w:rsidRDefault="004B3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8A8" w:rsidRDefault="006618A8">
      <w:bookmarkStart w:id="5" w:name="_GoBack"/>
      <w:bookmarkEnd w:id="5"/>
    </w:p>
    <w:sectPr w:rsidR="006618A8" w:rsidSect="002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9A"/>
    <w:rsid w:val="004B3B9A"/>
    <w:rsid w:val="006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C1E8-1056-4148-BA60-71DCEAA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117206918153B1FAB60C0E57E17449F1F58FE35C1DD02B260FF1FB5A2823F5315E6669A72BE36FDC3126833D8911AE51E1A561B5A75B80rDOAI" TargetMode="External"/><Relationship Id="rId18" Type="http://schemas.openxmlformats.org/officeDocument/2006/relationships/hyperlink" Target="consultantplus://offline/ref=AC117206918153B1FAB60C0E57E17449F1FA89E95118D02B260FF1FB5A2823F5315E6669A72BE36FD23126833D8911AE51E1A561B5A75B80rDOAI" TargetMode="External"/><Relationship Id="rId26" Type="http://schemas.openxmlformats.org/officeDocument/2006/relationships/hyperlink" Target="consultantplus://offline/ref=AC117206918153B1FAB60C0E57E17449F3F48EEC5612D02B260FF1FB5A2823F5315E6669A72BE16FDE3126833D8911AE51E1A561B5A75B80rDOAI" TargetMode="External"/><Relationship Id="rId39" Type="http://schemas.openxmlformats.org/officeDocument/2006/relationships/hyperlink" Target="consultantplus://offline/ref=AC117206918153B1FAB60C0E57E17449F6FC8EE25713D02B260FF1FB5A2823F5315E6669A72BE66FDA3126833D8911AE51E1A561B5A75B80rDO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117206918153B1FAB60C0E57E17449F3F48EEC5612D02B260FF1FB5A2823F5315E6669A72BE36DD83126833D8911AE51E1A561B5A75B80rDOAI" TargetMode="External"/><Relationship Id="rId34" Type="http://schemas.openxmlformats.org/officeDocument/2006/relationships/hyperlink" Target="consultantplus://offline/ref=AC117206918153B1FAB60C0E57E17449F3F989EA53118D212E56FDF95D277CF0364F6669A435E36AC53872D0r7OBI" TargetMode="External"/><Relationship Id="rId42" Type="http://schemas.openxmlformats.org/officeDocument/2006/relationships/hyperlink" Target="consultantplus://offline/ref=AC117206918153B1FAB60C0E57E17449F1F58FE35C1DD02B260FF1FB5A2823F5315E6669A72BE36EDA3126833D8911AE51E1A561B5A75B80rDOAI" TargetMode="External"/><Relationship Id="rId47" Type="http://schemas.openxmlformats.org/officeDocument/2006/relationships/hyperlink" Target="consultantplus://offline/ref=AC117206918153B1FAB60C0E57E17449F3FE88E355118D212E56FDF95D277CF0364F6669A435E36AC53872D0r7OBI" TargetMode="External"/><Relationship Id="rId50" Type="http://schemas.openxmlformats.org/officeDocument/2006/relationships/hyperlink" Target="consultantplus://offline/ref=AC117206918153B1FAB60C0E57E17449F1FE82EF5D1CD02B260FF1FB5A2823F5315E6669A72BE76ED83126833D8911AE51E1A561B5A75B80rDOAI" TargetMode="External"/><Relationship Id="rId7" Type="http://schemas.openxmlformats.org/officeDocument/2006/relationships/hyperlink" Target="consultantplus://offline/ref=AC117206918153B1FAB60C0E57E17449F6FD8EEC501DD02B260FF1FB5A2823F5315E6669A72BE36CDD3126833D8911AE51E1A561B5A75B80rDOAI" TargetMode="External"/><Relationship Id="rId12" Type="http://schemas.openxmlformats.org/officeDocument/2006/relationships/hyperlink" Target="consultantplus://offline/ref=AC117206918153B1FAB60C0E57E17449F1F58FE35C1DD02B260FF1FB5A2823F5315E6669A72BE36FDC3126833D8911AE51E1A561B5A75B80rDOAI" TargetMode="External"/><Relationship Id="rId17" Type="http://schemas.openxmlformats.org/officeDocument/2006/relationships/hyperlink" Target="consultantplus://offline/ref=AC117206918153B1FAB60C0E57E17449F3FE8AE3511AD02B260FF1FB5A2823F5315E6669A72BE36EDA3126833D8911AE51E1A561B5A75B80rDOAI" TargetMode="External"/><Relationship Id="rId25" Type="http://schemas.openxmlformats.org/officeDocument/2006/relationships/hyperlink" Target="consultantplus://offline/ref=AC117206918153B1FAB60C0E57E17449F3F48EEC5612D02B260FF1FB5A2823F5315E6669A72BE16FDF3126833D8911AE51E1A561B5A75B80rDOAI" TargetMode="External"/><Relationship Id="rId33" Type="http://schemas.openxmlformats.org/officeDocument/2006/relationships/hyperlink" Target="consultantplus://offline/ref=AC117206918153B1FAB60C0E57E17449F3F989EA53118D212E56FDF95D277CE236176A68A72DE46BD06E23962CD11DAC4CFFA07AA9A559r8O0I" TargetMode="External"/><Relationship Id="rId38" Type="http://schemas.openxmlformats.org/officeDocument/2006/relationships/hyperlink" Target="consultantplus://offline/ref=AC117206918153B1FAB60C0E57E17449F6FD8FE25219D02B260FF1FB5A2823F5315E6660AE22E3648F6B368774DD1FB152FABB66ABA7r5O9I" TargetMode="External"/><Relationship Id="rId46" Type="http://schemas.openxmlformats.org/officeDocument/2006/relationships/hyperlink" Target="consultantplus://offline/ref=AC117206918153B1FAB60C0E57E17449F1F48DE25C1FD02B260FF1FB5A2823F5315E6669A72BE16ADD3126833D8911AE51E1A561B5A75B80rDO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117206918153B1FAB60C0E57E17449F3F48EEC5612D02B260FF1FB5A2823F5315E6669A72BE76FD83126833D8911AE51E1A561B5A75B80rDOAI" TargetMode="External"/><Relationship Id="rId20" Type="http://schemas.openxmlformats.org/officeDocument/2006/relationships/hyperlink" Target="consultantplus://offline/ref=AC117206918153B1FAB60C0E57E17449F1FC8FE3551AD02B260FF1FB5A2823F5315E6669A72BE36EDE3126833D8911AE51E1A561B5A75B80rDOAI" TargetMode="External"/><Relationship Id="rId29" Type="http://schemas.openxmlformats.org/officeDocument/2006/relationships/hyperlink" Target="consultantplus://offline/ref=AC117206918153B1FAB60C0E57E17449F6FD8EEC501DD02B260FF1FB5A2823F5315E6669A72BE36DD83126833D8911AE51E1A561B5A75B80rDOAI" TargetMode="External"/><Relationship Id="rId41" Type="http://schemas.openxmlformats.org/officeDocument/2006/relationships/hyperlink" Target="consultantplus://offline/ref=AC117206918153B1FAB60C0E57E17449F1F58FE35C1DD02B260FF1FB5A2823F5315E6669A72BE36FD23126833D8911AE51E1A561B5A75B80rDOA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17206918153B1FAB60C0E57E17449F1F48DE25C1FD02B260FF1FB5A2823F5315E6669A72BE36CD33126833D8911AE51E1A561B5A75B80rDOAI" TargetMode="External"/><Relationship Id="rId11" Type="http://schemas.openxmlformats.org/officeDocument/2006/relationships/hyperlink" Target="consultantplus://offline/ref=AC117206918153B1FAB60C0E57E17449F1F48DE25C1FD02B260FF1FB5A2823F5315E6669A72BE369DE3126833D8911AE51E1A561B5A75B80rDOAI" TargetMode="External"/><Relationship Id="rId24" Type="http://schemas.openxmlformats.org/officeDocument/2006/relationships/hyperlink" Target="consultantplus://offline/ref=AC117206918153B1FAB60C0E57E17449F3F48EEC5612D02B260FF1FB5A2823F5315E6669A72BE36EDA3126833D8911AE51E1A561B5A75B80rDOAI" TargetMode="External"/><Relationship Id="rId32" Type="http://schemas.openxmlformats.org/officeDocument/2006/relationships/hyperlink" Target="consultantplus://offline/ref=AC117206918153B1FAB60C0E57E17449F3F48EEC5612D02B260FF1FB5A2823F5315E6669A72BE269DD3126833D8911AE51E1A561B5A75B80rDOAI" TargetMode="External"/><Relationship Id="rId37" Type="http://schemas.openxmlformats.org/officeDocument/2006/relationships/hyperlink" Target="consultantplus://offline/ref=AC117206918153B1FAB60C0E57E17449F6FD89EC551AD02B260FF1FB5A2823F5315E6669A72BE36BD93126833D8911AE51E1A561B5A75B80rDOAI" TargetMode="External"/><Relationship Id="rId40" Type="http://schemas.openxmlformats.org/officeDocument/2006/relationships/hyperlink" Target="consultantplus://offline/ref=AC117206918153B1FAB60C0E57E17449F1FB83EB5119D02B260FF1FB5A2823F5315E666AAE22E83B8A7E27DF78DF02AF57E1A764A9rAO7I" TargetMode="External"/><Relationship Id="rId45" Type="http://schemas.openxmlformats.org/officeDocument/2006/relationships/hyperlink" Target="consultantplus://offline/ref=AC117206918153B1FAB60C0E57E17449F1F48DE25C1FD02B260FF1FB5A2823F5315E6669A72BE26AD93126833D8911AE51E1A561B5A75B80rDOA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C117206918153B1FAB60C0E57E17449F1F58FE35C1DD02B260FF1FB5A2823F5315E6669A72BE36FDD3126833D8911AE51E1A561B5A75B80rDOAI" TargetMode="External"/><Relationship Id="rId15" Type="http://schemas.openxmlformats.org/officeDocument/2006/relationships/hyperlink" Target="consultantplus://offline/ref=AC117206918153B1FAB60C0E57E17449F1F48DE25C1FD02B260FF1FB5A2823F5315E6669A72BE26FDD3126833D8911AE51E1A561B5A75B80rDOAI" TargetMode="External"/><Relationship Id="rId23" Type="http://schemas.openxmlformats.org/officeDocument/2006/relationships/hyperlink" Target="consultantplus://offline/ref=AC117206918153B1FAB60C0E57E17449F1F48DE25C1FD02B260FF1FB5A2823F5315E6669A72BE16ADF3126833D8911AE51E1A561B5A75B80rDOAI" TargetMode="External"/><Relationship Id="rId28" Type="http://schemas.openxmlformats.org/officeDocument/2006/relationships/hyperlink" Target="consultantplus://offline/ref=AC117206918153B1FAB60C0E57E17449F3F48EEC5612D02B260FF1FB5A2823F5315E6669A72BE36BD83126833D8911AE51E1A561B5A75B80rDOAI" TargetMode="External"/><Relationship Id="rId36" Type="http://schemas.openxmlformats.org/officeDocument/2006/relationships/hyperlink" Target="consultantplus://offline/ref=AC117206918153B1FAB60C0E57E17449F6FD8FE35C18D02B260FF1FB5A2823F5315E6669A529E5648F6B368774DD1FB152FABB66ABA7r5O9I" TargetMode="External"/><Relationship Id="rId49" Type="http://schemas.openxmlformats.org/officeDocument/2006/relationships/hyperlink" Target="consultantplus://offline/ref=AC117206918153B1FAB60C0E57E17449F1FE82EF5D1CD02B260FF1FB5A2823F5315E6669A72BE06AD33126833D8911AE51E1A561B5A75B80rDOAI" TargetMode="External"/><Relationship Id="rId10" Type="http://schemas.openxmlformats.org/officeDocument/2006/relationships/hyperlink" Target="consultantplus://offline/ref=AC117206918153B1FAB60C0E57E17449F6FD8EEC501DD02B260FF1FB5A2823F5315E6669A72BE36CDD3126833D8911AE51E1A561B5A75B80rDOAI" TargetMode="External"/><Relationship Id="rId19" Type="http://schemas.openxmlformats.org/officeDocument/2006/relationships/hyperlink" Target="consultantplus://offline/ref=AC117206918153B1FAB60C0E57E17449F1FA8EED5418D02B260FF1FB5A2823F5315E6669A72BE36FD23126833D8911AE51E1A561B5A75B80rDOAI" TargetMode="External"/><Relationship Id="rId31" Type="http://schemas.openxmlformats.org/officeDocument/2006/relationships/hyperlink" Target="consultantplus://offline/ref=AC117206918153B1FAB60C0E57E17449F3F48EEC5612D02B260FF1FB5A2823F5315E6669A72BE36ADE3126833D8911AE51E1A561B5A75B80rDOAI" TargetMode="External"/><Relationship Id="rId44" Type="http://schemas.openxmlformats.org/officeDocument/2006/relationships/hyperlink" Target="consultantplus://offline/ref=AC117206918153B1FAB60C0E57E17449F1F48DE25C1FD02B260FF1FB5A2823F5315E666CA220B73E9F6F7FD37AC21CAA4CFDA566rAO9I" TargetMode="External"/><Relationship Id="rId52" Type="http://schemas.openxmlformats.org/officeDocument/2006/relationships/hyperlink" Target="consultantplus://offline/ref=AC117206918153B1FAB60C0E57E17449F3F48EEC5612D02B260FF1FB5A2823F5315E6669A72BE169DF3126833D8911AE51E1A561B5A75B80rDO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117206918153B1FAB60C0E57E17449F1F48DE25C1FD02B260FF1FB5A2823F5315E6669A72BE36CD33126833D8911AE51E1A561B5A75B80rDOAI" TargetMode="External"/><Relationship Id="rId14" Type="http://schemas.openxmlformats.org/officeDocument/2006/relationships/hyperlink" Target="consultantplus://offline/ref=AC117206918153B1FAB60C0E57E17449F1F48DE25C1FD02B260FF1FB5A2823F5315E6669A72BE16ADF3126833D8911AE51E1A561B5A75B80rDOAI" TargetMode="External"/><Relationship Id="rId22" Type="http://schemas.openxmlformats.org/officeDocument/2006/relationships/hyperlink" Target="consultantplus://offline/ref=AC117206918153B1FAB60C0E57E17449F3F48EEC5612D02B260FF1FB5A2823F5315E6669A72BE36CDB3126833D8911AE51E1A561B5A75B80rDOAI" TargetMode="External"/><Relationship Id="rId27" Type="http://schemas.openxmlformats.org/officeDocument/2006/relationships/hyperlink" Target="consultantplus://offline/ref=AC117206918153B1FAB60C0E57E17449F3F48EEC5612D02B260FF1FB5A2823F5315E6669A72BE16FDA3126833D8911AE51E1A561B5A75B80rDOAI" TargetMode="External"/><Relationship Id="rId30" Type="http://schemas.openxmlformats.org/officeDocument/2006/relationships/hyperlink" Target="consultantplus://offline/ref=AC117206918153B1FAB60C0E57E17449F6FD8DE95312D02B260FF1FB5A2823F5315E6669A72BEB6BD33126833D8911AE51E1A561B5A75B80rDOAI" TargetMode="External"/><Relationship Id="rId35" Type="http://schemas.openxmlformats.org/officeDocument/2006/relationships/hyperlink" Target="consultantplus://offline/ref=AC117206918153B1FAB60C0E57E17449F3F48EEC5612D02B260FF1FB5A2823F5315E6669A72BE16FDF3126833D8911AE51E1A561B5A75B80rDOAI" TargetMode="External"/><Relationship Id="rId43" Type="http://schemas.openxmlformats.org/officeDocument/2006/relationships/hyperlink" Target="consultantplus://offline/ref=AC117206918153B1FAB60C0E57E17449F1F48DE25C1FD02B260FF1FB5A2823F5315E6669A72BE26BD93126833D8911AE51E1A561B5A75B80rDOAI" TargetMode="External"/><Relationship Id="rId48" Type="http://schemas.openxmlformats.org/officeDocument/2006/relationships/hyperlink" Target="consultantplus://offline/ref=AC117206918153B1FAB60C0E57E17449F1FA8EED5418D02B260FF1FB5A2823F5315E6669A72BE266DF3126833D8911AE51E1A561B5A75B80rDOAI" TargetMode="External"/><Relationship Id="rId8" Type="http://schemas.openxmlformats.org/officeDocument/2006/relationships/hyperlink" Target="consultantplus://offline/ref=AC117206918153B1FAB60C0E57E17449F1F58FE35C1DD02B260FF1FB5A2823F5315E6669A72BE36FDD3126833D8911AE51E1A561B5A75B80rDOAI" TargetMode="External"/><Relationship Id="rId51" Type="http://schemas.openxmlformats.org/officeDocument/2006/relationships/hyperlink" Target="consultantplus://offline/ref=AC117206918153B1FAB60C0E57E17449F1FE88EE501ED02B260FF1FB5A2823F5235E3E65A628FD6FDE2470D27BrD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11195</Words>
  <Characters>63815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Воблая Анастасия Игорьевна</dc:creator>
  <cp:keywords/>
  <dc:description/>
  <cp:lastModifiedBy>Воблая Анастасия Игорьевна</cp:lastModifiedBy>
  <cp:revision>1</cp:revision>
  <dcterms:created xsi:type="dcterms:W3CDTF">2022-05-13T08:14:00Z</dcterms:created>
  <dcterms:modified xsi:type="dcterms:W3CDTF">2022-05-13T08:15:00Z</dcterms:modified>
</cp:coreProperties>
</file>