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479316C7" wp14:editId="70DDB1FF">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CC6A54" w:rsidRDefault="00D8773E" w:rsidP="00CC6A54">
            <w:pPr>
              <w:tabs>
                <w:tab w:val="left" w:pos="3600"/>
              </w:tabs>
              <w:jc w:val="right"/>
            </w:pP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8633FA" w:rsidRDefault="008633FA" w:rsidP="0077669A">
            <w:pPr>
              <w:rPr>
                <w:sz w:val="24"/>
                <w:szCs w:val="24"/>
              </w:rPr>
            </w:pPr>
          </w:p>
          <w:p w:rsidR="00074563" w:rsidRDefault="008633FA" w:rsidP="00E02430">
            <w:pPr>
              <w:rPr>
                <w:szCs w:val="28"/>
              </w:rPr>
            </w:pPr>
            <w:r>
              <w:rPr>
                <w:szCs w:val="28"/>
              </w:rPr>
              <w:t xml:space="preserve">от   26 сентября 2025 года                                                                                    № 225                                                                           </w:t>
            </w:r>
          </w:p>
          <w:p w:rsidR="00E02430" w:rsidRDefault="00E02430" w:rsidP="00E02430">
            <w:pPr>
              <w:rPr>
                <w:sz w:val="24"/>
                <w:szCs w:val="24"/>
              </w:rPr>
            </w:pPr>
            <w:r>
              <w:rPr>
                <w:szCs w:val="28"/>
              </w:rPr>
              <w:t xml:space="preserve">                                                                          </w:t>
            </w:r>
          </w:p>
          <w:p w:rsidR="00011F8C" w:rsidRPr="003D4A03" w:rsidRDefault="005B018D" w:rsidP="000142A9">
            <w:pPr>
              <w:tabs>
                <w:tab w:val="left" w:pos="8895"/>
              </w:tabs>
              <w:rPr>
                <w:sz w:val="24"/>
                <w:szCs w:val="24"/>
              </w:rPr>
            </w:pPr>
            <w:r>
              <w:rPr>
                <w:szCs w:val="28"/>
              </w:rPr>
              <w:tab/>
            </w:r>
            <w:r w:rsidR="0077669A">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на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w:t>
      </w:r>
      <w:r w:rsidR="00082243">
        <w:rPr>
          <w:szCs w:val="28"/>
        </w:rPr>
        <w:t xml:space="preserve"> муниципальный</w:t>
      </w:r>
      <w:r w:rsidRPr="00D04B19">
        <w:rPr>
          <w:szCs w:val="28"/>
        </w:rPr>
        <w:t xml:space="preserve"> район </w:t>
      </w:r>
      <w:r w:rsidR="00082243">
        <w:rPr>
          <w:szCs w:val="28"/>
        </w:rPr>
        <w:t xml:space="preserve">Краснодарского края </w:t>
      </w:r>
      <w:r w:rsidRPr="00D04B19">
        <w:rPr>
          <w:szCs w:val="28"/>
        </w:rPr>
        <w:t xml:space="preserve">Совет муниципального образования Ейский район </w:t>
      </w:r>
      <w:r w:rsidR="00082243">
        <w:rPr>
          <w:szCs w:val="28"/>
        </w:rPr>
        <w:t xml:space="preserve">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FB4DC9">
      <w:pPr>
        <w:ind w:firstLine="709"/>
        <w:rPr>
          <w:color w:val="000000" w:themeColor="text1"/>
        </w:rPr>
      </w:pPr>
      <w:r w:rsidRPr="00D0374B">
        <w:rPr>
          <w:color w:val="000000" w:themeColor="text1"/>
        </w:rPr>
        <w:t>1) в пункте 1:</w:t>
      </w:r>
    </w:p>
    <w:p w:rsidR="00FB4DC9" w:rsidRPr="00A40429" w:rsidRDefault="00FB4DC9" w:rsidP="00FB4DC9">
      <w:pPr>
        <w:ind w:firstLine="709"/>
        <w:rPr>
          <w:color w:val="000000" w:themeColor="text1"/>
        </w:rPr>
      </w:pPr>
      <w:r w:rsidRPr="00A40429">
        <w:rPr>
          <w:color w:val="000000" w:themeColor="text1"/>
        </w:rPr>
        <w:t>подпункте 1 «</w:t>
      </w:r>
      <w:r w:rsidRPr="00A40429">
        <w:rPr>
          <w:color w:val="000000" w:themeColor="text1"/>
          <w:szCs w:val="28"/>
        </w:rPr>
        <w:t>общий объем доходов» слова «</w:t>
      </w:r>
      <w:r w:rsidR="00074563" w:rsidRPr="00A40429">
        <w:rPr>
          <w:color w:val="000000" w:themeColor="text1"/>
        </w:rPr>
        <w:t>4766561,1</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B02DE9" w:rsidRPr="00A40429">
        <w:rPr>
          <w:color w:val="000000" w:themeColor="text1"/>
        </w:rPr>
        <w:t>4773280,2</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FB4DC9">
      <w:pPr>
        <w:ind w:firstLine="709"/>
        <w:rPr>
          <w:color w:val="000000" w:themeColor="text1"/>
        </w:rPr>
      </w:pPr>
      <w:r w:rsidRPr="00A40429">
        <w:rPr>
          <w:color w:val="000000" w:themeColor="text1"/>
        </w:rPr>
        <w:t>подпункте 2 «</w:t>
      </w:r>
      <w:r w:rsidRPr="00A40429">
        <w:rPr>
          <w:color w:val="000000" w:themeColor="text1"/>
          <w:szCs w:val="28"/>
        </w:rPr>
        <w:t>общий объем расходов» слова «</w:t>
      </w:r>
      <w:r w:rsidR="00074563" w:rsidRPr="00A40429">
        <w:rPr>
          <w:color w:val="000000" w:themeColor="text1"/>
        </w:rPr>
        <w:t>5156046,3</w:t>
      </w:r>
      <w:r w:rsidRPr="00A40429">
        <w:rPr>
          <w:color w:val="000000" w:themeColor="text1"/>
        </w:rPr>
        <w:t xml:space="preserve"> </w:t>
      </w:r>
      <w:r w:rsidRPr="00A40429">
        <w:rPr>
          <w:color w:val="000000" w:themeColor="text1"/>
          <w:szCs w:val="28"/>
        </w:rPr>
        <w:t>тыс. рублей</w:t>
      </w:r>
      <w:r w:rsidRPr="00A40429">
        <w:rPr>
          <w:color w:val="000000" w:themeColor="text1"/>
        </w:rPr>
        <w:t>» заменить словами «</w:t>
      </w:r>
      <w:r w:rsidR="00A40429" w:rsidRPr="00A40429">
        <w:rPr>
          <w:color w:val="000000" w:themeColor="text1"/>
        </w:rPr>
        <w:t>5170842,0</w:t>
      </w:r>
      <w:r w:rsidRPr="00A40429">
        <w:rPr>
          <w:color w:val="000000" w:themeColor="text1"/>
        </w:rPr>
        <w:t xml:space="preserve"> </w:t>
      </w:r>
      <w:r w:rsidRPr="00A40429">
        <w:rPr>
          <w:color w:val="000000" w:themeColor="text1"/>
          <w:szCs w:val="28"/>
        </w:rPr>
        <w:t>тыс. рублей</w:t>
      </w:r>
      <w:r w:rsidRPr="00A40429">
        <w:rPr>
          <w:color w:val="000000" w:themeColor="text1"/>
        </w:rPr>
        <w:t>»;</w:t>
      </w:r>
    </w:p>
    <w:p w:rsidR="00FB4DC9" w:rsidRPr="00A40429" w:rsidRDefault="00FB4DC9" w:rsidP="00FB4DC9">
      <w:pPr>
        <w:ind w:firstLine="709"/>
        <w:rPr>
          <w:color w:val="000000" w:themeColor="text1"/>
        </w:rPr>
      </w:pPr>
      <w:r w:rsidRPr="00A40429">
        <w:rPr>
          <w:color w:val="000000" w:themeColor="text1"/>
        </w:rPr>
        <w:t>подпункт 4 изложить в следующей редакции:</w:t>
      </w:r>
    </w:p>
    <w:p w:rsidR="00FB4DC9" w:rsidRPr="00A40429" w:rsidRDefault="00FB4DC9" w:rsidP="00FB4DC9">
      <w:pPr>
        <w:ind w:firstLine="709"/>
        <w:rPr>
          <w:color w:val="000000" w:themeColor="text1"/>
        </w:rPr>
      </w:pPr>
      <w:r w:rsidRPr="00A40429">
        <w:rPr>
          <w:color w:val="000000" w:themeColor="text1"/>
        </w:rPr>
        <w:t xml:space="preserve">«4) дефицит районного бюджета в сумме </w:t>
      </w:r>
      <w:r w:rsidR="00A40429" w:rsidRPr="00A40429">
        <w:rPr>
          <w:color w:val="000000" w:themeColor="text1"/>
        </w:rPr>
        <w:t>397561,8</w:t>
      </w:r>
      <w:r w:rsidRPr="00A40429">
        <w:rPr>
          <w:color w:val="000000" w:themeColor="text1"/>
        </w:rPr>
        <w:t xml:space="preserve"> тыс. рублей.»;</w:t>
      </w:r>
    </w:p>
    <w:p w:rsidR="000142A9" w:rsidRPr="00D0374B" w:rsidRDefault="00870664" w:rsidP="000142A9">
      <w:pPr>
        <w:ind w:firstLine="709"/>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0142A9">
      <w:pPr>
        <w:autoSpaceDE w:val="0"/>
        <w:autoSpaceDN w:val="0"/>
        <w:adjustRightInd w:val="0"/>
        <w:ind w:firstLine="709"/>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074563">
        <w:rPr>
          <w:color w:val="000000" w:themeColor="text1"/>
          <w:szCs w:val="28"/>
        </w:rPr>
        <w:t>100853,9</w:t>
      </w:r>
      <w:r w:rsidRPr="00D0374B">
        <w:rPr>
          <w:color w:val="000000" w:themeColor="text1"/>
          <w:szCs w:val="28"/>
        </w:rPr>
        <w:t xml:space="preserve"> тыс. рублей;</w:t>
      </w:r>
      <w:r w:rsidR="0047598D" w:rsidRPr="00D0374B">
        <w:rPr>
          <w:color w:val="000000" w:themeColor="text1"/>
          <w:szCs w:val="28"/>
        </w:rPr>
        <w:t>»;</w:t>
      </w:r>
    </w:p>
    <w:p w:rsidR="00766A9A" w:rsidRDefault="000142A9" w:rsidP="00223887">
      <w:pPr>
        <w:autoSpaceDE w:val="0"/>
        <w:autoSpaceDN w:val="0"/>
        <w:adjustRightInd w:val="0"/>
        <w:ind w:firstLine="709"/>
        <w:rPr>
          <w:szCs w:val="28"/>
        </w:rPr>
      </w:pPr>
      <w:r w:rsidRPr="00D0374B">
        <w:rPr>
          <w:color w:val="000000" w:themeColor="text1"/>
          <w:szCs w:val="28"/>
        </w:rPr>
        <w:t xml:space="preserve"> </w:t>
      </w:r>
      <w:r w:rsidR="00882CF1"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BF45E3" w:rsidRDefault="00766A9A" w:rsidP="00766A9A">
      <w:pPr>
        <w:widowControl/>
        <w:jc w:val="center"/>
        <w:rPr>
          <w:szCs w:val="28"/>
          <w:lang w:eastAsia="ru-RU"/>
        </w:rPr>
      </w:pPr>
      <w:r w:rsidRPr="00BF45E3">
        <w:rPr>
          <w:szCs w:val="28"/>
          <w:lang w:eastAsia="ru-RU"/>
        </w:rPr>
        <w:lastRenderedPageBreak/>
        <w:t>Объем поступлений доходов в районный бюджет</w:t>
      </w:r>
    </w:p>
    <w:p w:rsidR="00766A9A"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0F002E" w:rsidRPr="00BF45E3" w:rsidRDefault="000F002E" w:rsidP="00766A9A">
      <w:pPr>
        <w:widowControl/>
        <w:jc w:val="center"/>
        <w:rPr>
          <w:szCs w:val="28"/>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567"/>
        <w:gridCol w:w="5670"/>
        <w:gridCol w:w="1417"/>
      </w:tblGrid>
      <w:tr w:rsidR="00766A9A" w:rsidRPr="004B5AFD" w:rsidTr="004B5AFD">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4B5AFD" w:rsidRDefault="00766A9A" w:rsidP="008903CD">
            <w:pPr>
              <w:widowControl/>
              <w:jc w:val="center"/>
              <w:rPr>
                <w:color w:val="000000"/>
                <w:sz w:val="24"/>
                <w:szCs w:val="24"/>
                <w:lang w:eastAsia="ru-RU"/>
              </w:rPr>
            </w:pPr>
            <w:r w:rsidRPr="004B5AFD">
              <w:rPr>
                <w:color w:val="000000"/>
                <w:sz w:val="24"/>
                <w:szCs w:val="24"/>
                <w:lang w:eastAsia="ru-RU"/>
              </w:rPr>
              <w:t xml:space="preserve">Сумма </w:t>
            </w:r>
          </w:p>
        </w:tc>
      </w:tr>
      <w:tr w:rsidR="004B5AFD" w:rsidRPr="004B5AFD" w:rsidTr="004B5AFD">
        <w:tc>
          <w:tcPr>
            <w:tcW w:w="2567" w:type="dxa"/>
            <w:tcBorders>
              <w:top w:val="single" w:sz="4" w:space="0" w:color="auto"/>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1 492 246,4</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1 361 660,1</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19 950,0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813 624,0</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1 03 02230 01 0000 110</w:t>
            </w:r>
          </w:p>
          <w:p w:rsidR="004B5AFD" w:rsidRPr="004B5AFD" w:rsidRDefault="004B5AFD" w:rsidP="004B5AFD">
            <w:pPr>
              <w:widowControl/>
              <w:jc w:val="center"/>
              <w:rPr>
                <w:color w:val="000000"/>
                <w:sz w:val="24"/>
                <w:szCs w:val="24"/>
                <w:lang w:eastAsia="ru-RU"/>
              </w:rPr>
            </w:pP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1 734,3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1 03 02240 01 0000 110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Default="004B5AFD" w:rsidP="004B5AFD">
            <w:pPr>
              <w:widowControl/>
              <w:jc w:val="center"/>
              <w:rPr>
                <w:color w:val="000000"/>
                <w:sz w:val="24"/>
                <w:szCs w:val="24"/>
                <w:lang w:eastAsia="ru-RU"/>
              </w:rPr>
            </w:pPr>
            <w:r w:rsidRPr="004B5AFD">
              <w:rPr>
                <w:color w:val="000000"/>
                <w:sz w:val="24"/>
                <w:szCs w:val="24"/>
                <w:lang w:eastAsia="ru-RU"/>
              </w:rPr>
              <w:t>1 03 02250 01 0000 110</w:t>
            </w:r>
          </w:p>
          <w:p w:rsidR="004B5AFD" w:rsidRPr="004B5AFD" w:rsidRDefault="004B5AFD" w:rsidP="004B5AFD">
            <w:pPr>
              <w:widowControl/>
              <w:jc w:val="center"/>
              <w:rPr>
                <w:color w:val="000000"/>
                <w:sz w:val="24"/>
                <w:szCs w:val="24"/>
                <w:lang w:eastAsia="ru-RU"/>
              </w:rPr>
            </w:pP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4B5AFD" w:rsidRPr="004B5AFD" w:rsidRDefault="004B5AFD" w:rsidP="004B5AFD">
            <w:pPr>
              <w:widowControl/>
              <w:jc w:val="left"/>
              <w:rPr>
                <w:color w:val="000000"/>
                <w:sz w:val="24"/>
                <w:szCs w:val="24"/>
                <w:lang w:eastAsia="ru-RU"/>
              </w:rPr>
            </w:pPr>
          </w:p>
        </w:tc>
      </w:tr>
      <w:tr w:rsidR="004B5AFD" w:rsidRPr="004B5AFD" w:rsidTr="004B5AFD">
        <w:tc>
          <w:tcPr>
            <w:tcW w:w="2567" w:type="dxa"/>
            <w:tcBorders>
              <w:top w:val="nil"/>
              <w:left w:val="single" w:sz="4" w:space="0" w:color="auto"/>
              <w:bottom w:val="single" w:sz="4" w:space="0" w:color="auto"/>
              <w:right w:val="nil"/>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105 01000  00 0000 110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397 530,0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39 575,0</w:t>
            </w:r>
          </w:p>
        </w:tc>
      </w:tr>
      <w:tr w:rsidR="004B5AFD" w:rsidRPr="004B5AFD" w:rsidTr="004B5AFD">
        <w:tc>
          <w:tcPr>
            <w:tcW w:w="2567" w:type="dxa"/>
            <w:tcBorders>
              <w:top w:val="nil"/>
              <w:left w:val="single" w:sz="4" w:space="0" w:color="auto"/>
              <w:bottom w:val="nil"/>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63 551,0</w:t>
            </w:r>
          </w:p>
        </w:tc>
      </w:tr>
      <w:tr w:rsidR="004B5AFD" w:rsidRPr="004B5AFD" w:rsidTr="004B5AFD">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5 922,5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19 773,3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4F81BD"/>
                <w:sz w:val="24"/>
                <w:szCs w:val="24"/>
                <w:lang w:eastAsia="ru-RU"/>
              </w:rPr>
            </w:pPr>
            <w:r w:rsidRPr="004B5AFD">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130 586,3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13,3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107 680,0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Доходы, получаемые в виде арендной платы, а </w:t>
            </w:r>
            <w:r w:rsidRPr="004B5AFD">
              <w:rPr>
                <w:color w:val="000000"/>
                <w:sz w:val="24"/>
                <w:szCs w:val="24"/>
                <w:lang w:eastAsia="ru-RU"/>
              </w:rPr>
              <w:lastRenderedPageBreak/>
              <w:t>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1 094,0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2 879,8</w:t>
            </w:r>
          </w:p>
        </w:tc>
      </w:tr>
      <w:tr w:rsidR="004B5AFD" w:rsidRPr="004B5AFD" w:rsidTr="004B5AFD">
        <w:tc>
          <w:tcPr>
            <w:tcW w:w="2567" w:type="dxa"/>
            <w:tcBorders>
              <w:top w:val="nil"/>
              <w:left w:val="single" w:sz="4" w:space="0" w:color="auto"/>
              <w:bottom w:val="single" w:sz="4" w:space="0" w:color="auto"/>
              <w:right w:val="nil"/>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4B5AFD" w:rsidRPr="004B5AFD" w:rsidRDefault="004B5AFD" w:rsidP="004B5AFD">
            <w:pPr>
              <w:widowControl/>
              <w:jc w:val="left"/>
              <w:rPr>
                <w:sz w:val="24"/>
                <w:szCs w:val="24"/>
                <w:lang w:eastAsia="ru-RU"/>
              </w:rPr>
            </w:pPr>
            <w:r w:rsidRPr="004B5AFD">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1 175,7</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5 076,0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646,9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304,5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76,9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6 138,0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113,0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2 000,0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3 028,2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336,0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3 281 033,8</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3 301 844,3</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245 611,2</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652 319,0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2 361 255,0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42 659,1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5 471,4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35 156,6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-20 810,5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 </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-4 181,9</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-5 195,4</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-188,6</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Возврат остатков субвенций на ежемесячное денежное вознаграждение за классное руководство педагогическим работникам государственных и </w:t>
            </w:r>
            <w:r w:rsidRPr="004B5AFD">
              <w:rPr>
                <w:color w:val="000000"/>
                <w:sz w:val="24"/>
                <w:szCs w:val="24"/>
                <w:lang w:eastAsia="ru-RU"/>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-7 096,1</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lastRenderedPageBreak/>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-34,5</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color w:val="000000"/>
                <w:sz w:val="24"/>
                <w:szCs w:val="24"/>
                <w:lang w:eastAsia="ru-RU"/>
              </w:rPr>
            </w:pPr>
            <w:r w:rsidRPr="004B5AFD">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-4 114,0</w:t>
            </w:r>
          </w:p>
        </w:tc>
      </w:tr>
      <w:tr w:rsidR="004B5AFD" w:rsidRPr="004B5AFD" w:rsidTr="004B5AFD">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b/>
                <w:bCs/>
                <w:color w:val="000000"/>
                <w:sz w:val="24"/>
                <w:szCs w:val="24"/>
                <w:lang w:eastAsia="ru-RU"/>
              </w:rPr>
            </w:pPr>
            <w:r w:rsidRPr="004B5AFD">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4B5AFD" w:rsidRPr="004B5AFD" w:rsidRDefault="004B5AFD" w:rsidP="004B5AFD">
            <w:pPr>
              <w:widowControl/>
              <w:jc w:val="center"/>
              <w:rPr>
                <w:sz w:val="24"/>
                <w:szCs w:val="24"/>
                <w:lang w:eastAsia="ru-RU"/>
              </w:rPr>
            </w:pPr>
            <w:r w:rsidRPr="004B5AFD">
              <w:rPr>
                <w:sz w:val="24"/>
                <w:szCs w:val="24"/>
                <w:lang w:eastAsia="ru-RU"/>
              </w:rPr>
              <w:t>4 773 280,2</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firstRow="1" w:lastRow="0" w:firstColumn="1" w:lastColumn="0" w:noHBand="0" w:noVBand="1"/>
      </w:tblPr>
      <w:tblGrid>
        <w:gridCol w:w="2850"/>
        <w:gridCol w:w="5387"/>
        <w:gridCol w:w="1559"/>
      </w:tblGrid>
      <w:tr w:rsidR="00766A9A" w:rsidRPr="004B5AFD" w:rsidTr="004B5AFD">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4B5AFD" w:rsidRDefault="00766A9A" w:rsidP="008903CD">
            <w:pPr>
              <w:jc w:val="center"/>
              <w:rPr>
                <w:sz w:val="24"/>
                <w:szCs w:val="24"/>
              </w:rPr>
            </w:pPr>
            <w:r w:rsidRPr="004B5AFD">
              <w:rPr>
                <w:sz w:val="24"/>
                <w:szCs w:val="24"/>
              </w:rPr>
              <w:t>3</w:t>
            </w:r>
          </w:p>
        </w:tc>
      </w:tr>
      <w:tr w:rsidR="004B5AFD" w:rsidRPr="004B5AFD" w:rsidTr="004B5AFD">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left"/>
              <w:rPr>
                <w:sz w:val="24"/>
                <w:szCs w:val="24"/>
                <w:lang w:eastAsia="ru-RU"/>
              </w:rPr>
            </w:pPr>
            <w:r w:rsidRPr="004B5AFD">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3 296 372,9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245 611,2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Дотации бюджетам муниципальных районов на выравнивание бюджетной обеспеченности из </w:t>
            </w:r>
            <w:r w:rsidRPr="004B5AFD">
              <w:rPr>
                <w:sz w:val="24"/>
                <w:szCs w:val="24"/>
                <w:lang w:eastAsia="ru-RU"/>
              </w:rPr>
              <w:lastRenderedPageBreak/>
              <w:t>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216 916,4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6 350,0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22 344,8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652 319,0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165 765,4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70 799,0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264 379,2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3 225,9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4B5AFD" w:rsidRPr="004B5AFD" w:rsidRDefault="004B5AFD" w:rsidP="004B5AFD">
            <w:pPr>
              <w:widowControl/>
              <w:jc w:val="left"/>
              <w:rPr>
                <w:color w:val="000000"/>
                <w:sz w:val="24"/>
                <w:szCs w:val="24"/>
                <w:lang w:eastAsia="ru-RU"/>
              </w:rPr>
            </w:pPr>
            <w:r w:rsidRPr="004B5AFD">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171,3</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147 978,2</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2 361 255,0</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2 171 669,1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16 219,9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7,8</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6 465,9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Субвенции бюджетам муниципальных районов на </w:t>
            </w:r>
            <w:r w:rsidRPr="004B5AFD">
              <w:rPr>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79 307,4</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lastRenderedPageBreak/>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87 584,9</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37 187,7</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2 031,1</w:t>
            </w:r>
          </w:p>
        </w:tc>
      </w:tr>
      <w:tr w:rsidR="004B5AFD" w:rsidRPr="004B5AFD" w:rsidTr="004B5AFD">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4B5AFD" w:rsidRPr="004B5AFD" w:rsidRDefault="004B5AFD" w:rsidP="004B5AFD">
            <w:pPr>
              <w:widowControl/>
              <w:jc w:val="left"/>
              <w:rPr>
                <w:sz w:val="24"/>
                <w:szCs w:val="24"/>
                <w:lang w:eastAsia="ru-RU"/>
              </w:rPr>
            </w:pPr>
            <w:r w:rsidRPr="004B5AFD">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4B5AFD" w:rsidRPr="004B5AFD" w:rsidRDefault="004B5AFD" w:rsidP="004B5AFD">
            <w:pPr>
              <w:widowControl/>
              <w:jc w:val="center"/>
              <w:rPr>
                <w:sz w:val="24"/>
                <w:szCs w:val="24"/>
                <w:lang w:eastAsia="ru-RU"/>
              </w:rPr>
            </w:pPr>
            <w:r w:rsidRPr="004B5AFD">
              <w:rPr>
                <w:sz w:val="24"/>
                <w:szCs w:val="24"/>
                <w:lang w:eastAsia="ru-RU"/>
              </w:rPr>
              <w:t>35 156,6</w:t>
            </w:r>
          </w:p>
        </w:tc>
      </w:tr>
    </w:tbl>
    <w:p w:rsidR="006E3198" w:rsidRDefault="006E3198" w:rsidP="006E3198">
      <w:pPr>
        <w:tabs>
          <w:tab w:val="left" w:pos="709"/>
        </w:tabs>
        <w:ind w:firstLine="709"/>
        <w:jc w:val="right"/>
        <w:rPr>
          <w:szCs w:val="28"/>
          <w:lang w:eastAsia="ru-RU"/>
        </w:rPr>
      </w:pPr>
      <w:r>
        <w:rPr>
          <w:szCs w:val="28"/>
          <w:lang w:eastAsia="ru-RU"/>
        </w:rPr>
        <w:t>»;</w:t>
      </w:r>
    </w:p>
    <w:p w:rsidR="008E3B7F" w:rsidRDefault="0047598D" w:rsidP="0047598D">
      <w:r>
        <w:rPr>
          <w:szCs w:val="28"/>
          <w:lang w:eastAsia="ru-RU"/>
        </w:rPr>
        <w:t xml:space="preserve">           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6E3198">
      <w:pPr>
        <w:tabs>
          <w:tab w:val="left" w:pos="709"/>
        </w:tabs>
        <w:ind w:firstLine="709"/>
        <w:jc w:val="right"/>
        <w:rPr>
          <w:szCs w:val="28"/>
          <w:lang w:eastAsia="ru-RU"/>
        </w:rPr>
      </w:pPr>
    </w:p>
    <w:tbl>
      <w:tblPr>
        <w:tblpPr w:leftFromText="180" w:rightFromText="180" w:vertAnchor="text" w:tblpXSpec="right" w:tblpY="1"/>
        <w:tblOverlap w:val="never"/>
        <w:tblW w:w="4722" w:type="dxa"/>
        <w:tblLook w:val="0000" w:firstRow="0" w:lastRow="0" w:firstColumn="0" w:lastColumn="0" w:noHBand="0" w:noVBand="0"/>
      </w:tblPr>
      <w:tblGrid>
        <w:gridCol w:w="4722"/>
      </w:tblGrid>
      <w:tr w:rsidR="008E3B7F" w:rsidTr="008E3B7F">
        <w:trPr>
          <w:trHeight w:val="2518"/>
        </w:trPr>
        <w:tc>
          <w:tcPr>
            <w:tcW w:w="4722" w:type="dxa"/>
          </w:tcPr>
          <w:p w:rsidR="008E3B7F" w:rsidRDefault="00263DEB" w:rsidP="008E3B7F">
            <w:pPr>
              <w:jc w:val="center"/>
            </w:pPr>
            <w:r>
              <w:t>«</w:t>
            </w:r>
            <w:r w:rsidR="008E3B7F">
              <w:t>Приложение № 5</w:t>
            </w:r>
            <w:r w:rsidR="008E3B7F">
              <w:br/>
            </w:r>
          </w:p>
          <w:p w:rsidR="008E3B7F" w:rsidRDefault="008E3B7F" w:rsidP="008E3B7F">
            <w:pPr>
              <w:jc w:val="center"/>
            </w:pPr>
            <w:r>
              <w:t xml:space="preserve">к решению Совета муниципального </w:t>
            </w:r>
            <w:r>
              <w:br/>
              <w:t>образования Ейский район</w:t>
            </w:r>
          </w:p>
          <w:p w:rsidR="008E3B7F" w:rsidRDefault="008E3B7F" w:rsidP="008E3B7F">
            <w:pPr>
              <w:jc w:val="center"/>
            </w:pPr>
            <w:r>
              <w:t xml:space="preserve">«О районном бюджете на 2025 год </w:t>
            </w:r>
          </w:p>
          <w:p w:rsidR="008E3B7F" w:rsidRDefault="008E3B7F" w:rsidP="008E3B7F">
            <w:pPr>
              <w:jc w:val="center"/>
            </w:pPr>
            <w:r>
              <w:t xml:space="preserve">и на плановый период </w:t>
            </w:r>
          </w:p>
          <w:p w:rsidR="008E3B7F" w:rsidRDefault="008E3B7F" w:rsidP="008E3B7F">
            <w:pPr>
              <w:jc w:val="center"/>
            </w:pPr>
            <w:r>
              <w:t>2026 и 2027 годов»</w:t>
            </w:r>
          </w:p>
          <w:p w:rsidR="008E3B7F" w:rsidRDefault="008E3B7F" w:rsidP="008E3B7F">
            <w:pPr>
              <w:jc w:val="center"/>
            </w:pPr>
          </w:p>
        </w:tc>
      </w:tr>
    </w:tbl>
    <w:p w:rsidR="008E3B7F" w:rsidRDefault="008E3B7F" w:rsidP="008E3B7F">
      <w:pPr>
        <w:jc w:val="right"/>
      </w:pPr>
    </w:p>
    <w:p w:rsidR="008E3B7F" w:rsidRDefault="008E3B7F" w:rsidP="008E3B7F">
      <w:pPr>
        <w:jc w:val="right"/>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rStyle w:val="aff1"/>
          <w:szCs w:val="28"/>
        </w:rPr>
      </w:pPr>
    </w:p>
    <w:p w:rsidR="008E3B7F" w:rsidRDefault="008E3B7F" w:rsidP="008E3B7F">
      <w:pPr>
        <w:jc w:val="cente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w:t>
      </w:r>
      <w:r w:rsidRPr="00EF40A4">
        <w:rPr>
          <w:szCs w:val="28"/>
        </w:rPr>
        <w:lastRenderedPageBreak/>
        <w:t xml:space="preserve">образования Ейский район в соответствии с заключенными соглашениями, на </w:t>
      </w:r>
      <w:r>
        <w:rPr>
          <w:szCs w:val="28"/>
        </w:rPr>
        <w:t>2025 год и плановый период 2026 и 2027 годов</w:t>
      </w:r>
    </w:p>
    <w:p w:rsidR="0034010B" w:rsidRDefault="0034010B" w:rsidP="008E3B7F">
      <w:pPr>
        <w:jc w:val="center"/>
        <w:rPr>
          <w:szCs w:val="28"/>
        </w:rPr>
      </w:pPr>
    </w:p>
    <w:p w:rsidR="0034010B" w:rsidRPr="0034010B" w:rsidRDefault="0034010B" w:rsidP="0034010B">
      <w:pPr>
        <w:jc w:val="right"/>
        <w:rPr>
          <w:sz w:val="24"/>
          <w:szCs w:val="24"/>
        </w:rPr>
      </w:pPr>
      <w:r w:rsidRPr="0034010B">
        <w:rPr>
          <w:sz w:val="24"/>
          <w:szCs w:val="24"/>
        </w:rPr>
        <w:t>(тыс. рублей)</w:t>
      </w:r>
    </w:p>
    <w:tbl>
      <w:tblPr>
        <w:tblW w:w="9796" w:type="dxa"/>
        <w:tblInd w:w="93" w:type="dxa"/>
        <w:tblLayout w:type="fixed"/>
        <w:tblLook w:val="04A0" w:firstRow="1" w:lastRow="0" w:firstColumn="1" w:lastColumn="0" w:noHBand="0" w:noVBand="1"/>
      </w:tblPr>
      <w:tblGrid>
        <w:gridCol w:w="582"/>
        <w:gridCol w:w="1701"/>
        <w:gridCol w:w="851"/>
        <w:gridCol w:w="850"/>
        <w:gridCol w:w="709"/>
        <w:gridCol w:w="851"/>
        <w:gridCol w:w="850"/>
        <w:gridCol w:w="709"/>
        <w:gridCol w:w="992"/>
        <w:gridCol w:w="709"/>
        <w:gridCol w:w="992"/>
      </w:tblGrid>
      <w:tr w:rsidR="00605542" w:rsidRPr="00605542" w:rsidTr="00B52F0E">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w:t>
            </w:r>
            <w:r w:rsidRPr="00605542">
              <w:rPr>
                <w:sz w:val="20"/>
                <w:lang w:eastAsia="ru-RU"/>
              </w:rPr>
              <w:br/>
              <w:t>п/п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Наименование поселений</w:t>
            </w:r>
          </w:p>
        </w:tc>
        <w:tc>
          <w:tcPr>
            <w:tcW w:w="411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2025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2026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05542" w:rsidRPr="00605542" w:rsidRDefault="00605542" w:rsidP="00605542">
            <w:pPr>
              <w:widowControl/>
              <w:jc w:val="center"/>
              <w:rPr>
                <w:sz w:val="20"/>
                <w:lang w:eastAsia="ru-RU"/>
              </w:rPr>
            </w:pPr>
            <w:r w:rsidRPr="00605542">
              <w:rPr>
                <w:sz w:val="20"/>
                <w:lang w:eastAsia="ru-RU"/>
              </w:rPr>
              <w:t>2027 год</w:t>
            </w:r>
          </w:p>
        </w:tc>
      </w:tr>
      <w:tr w:rsidR="00605542" w:rsidRPr="00605542" w:rsidTr="00B52F0E">
        <w:trPr>
          <w:trHeight w:val="196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Всего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16365D">
            <w:pPr>
              <w:widowControl/>
              <w:ind w:left="-108"/>
              <w:jc w:val="center"/>
              <w:rPr>
                <w:sz w:val="20"/>
                <w:lang w:eastAsia="ru-RU"/>
              </w:rPr>
            </w:pPr>
            <w:r w:rsidRPr="00605542">
              <w:rPr>
                <w:sz w:val="20"/>
                <w:lang w:eastAsia="ru-RU"/>
              </w:rPr>
              <w:t>в том числе на решение вопросов местного значения</w:t>
            </w:r>
          </w:p>
        </w:tc>
      </w:tr>
      <w:tr w:rsidR="00605542" w:rsidRPr="00605542" w:rsidTr="00B52F0E">
        <w:trPr>
          <w:trHeight w:val="80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5542" w:rsidRPr="00605542" w:rsidRDefault="00605542" w:rsidP="00605542">
            <w:pPr>
              <w:widowControl/>
              <w:jc w:val="left"/>
              <w:rPr>
                <w:sz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полномочий в части организации тепло- и водоснабжения в границах сельского поселения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архитектурной и градостроительной деятельности</w:t>
            </w:r>
          </w:p>
        </w:tc>
        <w:tc>
          <w:tcPr>
            <w:tcW w:w="709"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c>
          <w:tcPr>
            <w:tcW w:w="709" w:type="dxa"/>
            <w:vMerge/>
            <w:tcBorders>
              <w:top w:val="nil"/>
              <w:left w:val="single" w:sz="4" w:space="0" w:color="auto"/>
              <w:bottom w:val="single" w:sz="4" w:space="0" w:color="auto"/>
              <w:right w:val="single" w:sz="4" w:space="0" w:color="auto"/>
            </w:tcBorders>
            <w:vAlign w:val="center"/>
            <w:hideMark/>
          </w:tcPr>
          <w:p w:rsidR="00605542" w:rsidRPr="00605542" w:rsidRDefault="00605542" w:rsidP="00605542">
            <w:pPr>
              <w:widowControl/>
              <w:jc w:val="left"/>
              <w:rPr>
                <w:sz w:val="20"/>
                <w:lang w:eastAsia="ru-RU"/>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605542" w:rsidRPr="00605542" w:rsidRDefault="00605542" w:rsidP="00605542">
            <w:pPr>
              <w:widowControl/>
              <w:jc w:val="center"/>
              <w:rPr>
                <w:sz w:val="20"/>
                <w:lang w:eastAsia="ru-RU"/>
              </w:rPr>
            </w:pPr>
            <w:r w:rsidRPr="00605542">
              <w:rPr>
                <w:sz w:val="20"/>
                <w:lang w:eastAsia="ru-RU"/>
              </w:rPr>
              <w:t>Осуществление внешнего муниципального финансового контроля</w:t>
            </w:r>
          </w:p>
        </w:tc>
      </w:tr>
    </w:tbl>
    <w:p w:rsidR="00605542" w:rsidRPr="00605542" w:rsidRDefault="00605542" w:rsidP="008E3B7F">
      <w:pPr>
        <w:jc w:val="center"/>
        <w:rPr>
          <w:sz w:val="4"/>
          <w:szCs w:val="4"/>
        </w:rPr>
      </w:pPr>
    </w:p>
    <w:tbl>
      <w:tblPr>
        <w:tblW w:w="9796" w:type="dxa"/>
        <w:tblInd w:w="93" w:type="dxa"/>
        <w:tblLook w:val="04A0" w:firstRow="1" w:lastRow="0" w:firstColumn="1" w:lastColumn="0" w:noHBand="0" w:noVBand="1"/>
      </w:tblPr>
      <w:tblGrid>
        <w:gridCol w:w="583"/>
        <w:gridCol w:w="1720"/>
        <w:gridCol w:w="797"/>
        <w:gridCol w:w="850"/>
        <w:gridCol w:w="766"/>
        <w:gridCol w:w="828"/>
        <w:gridCol w:w="850"/>
        <w:gridCol w:w="709"/>
        <w:gridCol w:w="992"/>
        <w:gridCol w:w="851"/>
        <w:gridCol w:w="850"/>
      </w:tblGrid>
      <w:tr w:rsidR="00605542" w:rsidRPr="00605542" w:rsidTr="00B52F0E">
        <w:trPr>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5542" w:rsidRPr="00605542" w:rsidRDefault="0016365D" w:rsidP="00605542">
            <w:pPr>
              <w:widowControl/>
              <w:jc w:val="center"/>
              <w:rPr>
                <w:sz w:val="20"/>
                <w:lang w:eastAsia="ru-RU"/>
              </w:rPr>
            </w:pPr>
            <w:r>
              <w:rPr>
                <w:sz w:val="20"/>
                <w:lang w:eastAsia="ru-RU"/>
              </w:rPr>
              <w:t>11</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Александровское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191,6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39,3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152,3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16365D">
            <w:pPr>
              <w:widowControl/>
              <w:ind w:hanging="250"/>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Должанское </w:t>
            </w:r>
            <w:r w:rsidRPr="00605542">
              <w:rPr>
                <w:sz w:val="20"/>
                <w:lang w:eastAsia="ru-RU"/>
              </w:rPr>
              <w:lastRenderedPageBreak/>
              <w:t>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63,1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63,1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3.</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Ейское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33,8</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Камышеватское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37,9</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Копанское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28,1</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Красноармейское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Кухаривское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45,3</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8.</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Моревское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69,6</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9,6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60,0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9.</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 xml:space="preserve">Муниципальное образование Трудовое </w:t>
            </w:r>
            <w:r w:rsidRPr="00605542">
              <w:rPr>
                <w:sz w:val="20"/>
                <w:lang w:eastAsia="ru-RU"/>
              </w:rPr>
              <w:lastRenderedPageBreak/>
              <w:t>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14,4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14,4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lastRenderedPageBreak/>
              <w:t>10.</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Ясенское сельское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138,4</w:t>
            </w:r>
          </w:p>
        </w:tc>
        <w:tc>
          <w:tcPr>
            <w:tcW w:w="850"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38,4</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 </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11.</w:t>
            </w:r>
          </w:p>
        </w:tc>
        <w:tc>
          <w:tcPr>
            <w:tcW w:w="1720" w:type="dxa"/>
            <w:tcBorders>
              <w:top w:val="nil"/>
              <w:left w:val="nil"/>
              <w:bottom w:val="single" w:sz="4" w:space="0" w:color="auto"/>
              <w:right w:val="single" w:sz="4" w:space="0" w:color="auto"/>
            </w:tcBorders>
            <w:shd w:val="clear" w:color="auto" w:fill="auto"/>
            <w:vAlign w:val="bottom"/>
            <w:hideMark/>
          </w:tcPr>
          <w:p w:rsidR="00605542" w:rsidRPr="00605542" w:rsidRDefault="00605542" w:rsidP="00605542">
            <w:pPr>
              <w:widowControl/>
              <w:jc w:val="left"/>
              <w:rPr>
                <w:sz w:val="20"/>
                <w:lang w:eastAsia="ru-RU"/>
              </w:rPr>
            </w:pPr>
            <w:r w:rsidRPr="00605542">
              <w:rPr>
                <w:sz w:val="20"/>
                <w:lang w:eastAsia="ru-RU"/>
              </w:rPr>
              <w:t>Муниципальное образование Ейское городское поселение в составе муниципального образования Ейский район</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4818,0</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768,6</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left"/>
              <w:rPr>
                <w:sz w:val="20"/>
                <w:lang w:eastAsia="ru-RU"/>
              </w:rPr>
            </w:pPr>
            <w:r w:rsidRPr="00605542">
              <w:rPr>
                <w:sz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right"/>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r w:rsidR="00605542" w:rsidRPr="00605542" w:rsidTr="00B52F0E">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605542" w:rsidRPr="00605542" w:rsidRDefault="00605542" w:rsidP="00605542">
            <w:pPr>
              <w:widowControl/>
              <w:jc w:val="left"/>
              <w:rPr>
                <w:sz w:val="20"/>
                <w:lang w:eastAsia="ru-RU"/>
              </w:rPr>
            </w:pPr>
            <w:r w:rsidRPr="00605542">
              <w:rPr>
                <w:sz w:val="20"/>
                <w:lang w:eastAsia="ru-RU"/>
              </w:rPr>
              <w:t>Всего:</w:t>
            </w:r>
          </w:p>
        </w:tc>
        <w:tc>
          <w:tcPr>
            <w:tcW w:w="797"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5471,4</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1800,0</w:t>
            </w:r>
          </w:p>
        </w:tc>
        <w:tc>
          <w:tcPr>
            <w:tcW w:w="766"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1109,7</w:t>
            </w:r>
          </w:p>
        </w:tc>
        <w:tc>
          <w:tcPr>
            <w:tcW w:w="828"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312,3</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2249,4</w:t>
            </w:r>
          </w:p>
        </w:tc>
        <w:tc>
          <w:tcPr>
            <w:tcW w:w="709"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992"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1" w:type="dxa"/>
            <w:tcBorders>
              <w:top w:val="nil"/>
              <w:left w:val="nil"/>
              <w:bottom w:val="single" w:sz="4" w:space="0" w:color="auto"/>
              <w:right w:val="single" w:sz="4" w:space="0" w:color="auto"/>
            </w:tcBorders>
            <w:shd w:val="clear" w:color="auto" w:fill="auto"/>
            <w:vAlign w:val="center"/>
            <w:hideMark/>
          </w:tcPr>
          <w:p w:rsidR="00605542" w:rsidRPr="00605542" w:rsidRDefault="00605542" w:rsidP="00605542">
            <w:pPr>
              <w:widowControl/>
              <w:jc w:val="center"/>
              <w:rPr>
                <w:sz w:val="20"/>
                <w:lang w:eastAsia="ru-RU"/>
              </w:rPr>
            </w:pPr>
            <w:r w:rsidRPr="00605542">
              <w:rPr>
                <w:sz w:val="20"/>
                <w:lang w:eastAsia="ru-RU"/>
              </w:rPr>
              <w:t>765,7</w:t>
            </w:r>
          </w:p>
        </w:tc>
        <w:tc>
          <w:tcPr>
            <w:tcW w:w="850" w:type="dxa"/>
            <w:tcBorders>
              <w:top w:val="nil"/>
              <w:left w:val="nil"/>
              <w:bottom w:val="single" w:sz="4" w:space="0" w:color="auto"/>
              <w:right w:val="single" w:sz="4" w:space="0" w:color="auto"/>
            </w:tcBorders>
            <w:shd w:val="clear" w:color="auto" w:fill="auto"/>
            <w:noWrap/>
            <w:vAlign w:val="center"/>
            <w:hideMark/>
          </w:tcPr>
          <w:p w:rsidR="00605542" w:rsidRPr="00605542" w:rsidRDefault="00605542" w:rsidP="00605542">
            <w:pPr>
              <w:widowControl/>
              <w:jc w:val="center"/>
              <w:rPr>
                <w:sz w:val="20"/>
                <w:lang w:eastAsia="ru-RU"/>
              </w:rPr>
            </w:pPr>
            <w:r w:rsidRPr="00605542">
              <w:rPr>
                <w:sz w:val="20"/>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1E5378">
      <w:pPr>
        <w:tabs>
          <w:tab w:val="left" w:pos="709"/>
        </w:tabs>
        <w:ind w:firstLine="709"/>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678"/>
        <w:gridCol w:w="2268"/>
        <w:gridCol w:w="709"/>
        <w:gridCol w:w="1417"/>
      </w:tblGrid>
      <w:tr w:rsidR="000F19EB" w:rsidRPr="00F970D4" w:rsidTr="00B02DE9">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1"/>
        <w:gridCol w:w="18"/>
        <w:gridCol w:w="4661"/>
        <w:gridCol w:w="567"/>
        <w:gridCol w:w="284"/>
        <w:gridCol w:w="567"/>
        <w:gridCol w:w="850"/>
        <w:gridCol w:w="709"/>
        <w:gridCol w:w="1417"/>
      </w:tblGrid>
      <w:tr w:rsidR="000F19EB" w:rsidRPr="00F57C84" w:rsidTr="00F57C84">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57C84" w:rsidRDefault="000F19EB" w:rsidP="00037BBA">
            <w:pPr>
              <w:widowControl/>
              <w:jc w:val="center"/>
              <w:rPr>
                <w:sz w:val="22"/>
                <w:szCs w:val="22"/>
                <w:lang w:eastAsia="ru-RU"/>
              </w:rPr>
            </w:pPr>
            <w:r w:rsidRPr="00F57C84">
              <w:rPr>
                <w:sz w:val="22"/>
                <w:szCs w:val="22"/>
                <w:lang w:eastAsia="ru-RU"/>
              </w:rPr>
              <w:t>1</w:t>
            </w:r>
          </w:p>
        </w:tc>
        <w:tc>
          <w:tcPr>
            <w:tcW w:w="4679"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0F19EB" w:rsidP="00037BBA">
            <w:pPr>
              <w:widowControl/>
              <w:jc w:val="center"/>
              <w:rPr>
                <w:sz w:val="22"/>
                <w:szCs w:val="22"/>
                <w:lang w:eastAsia="ru-RU"/>
              </w:rPr>
            </w:pPr>
            <w:r w:rsidRPr="00F57C84">
              <w:rPr>
                <w:sz w:val="22"/>
                <w:szCs w:val="22"/>
                <w:lang w:eastAsia="ru-RU"/>
              </w:rPr>
              <w:t>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57C84" w:rsidRDefault="0077331D" w:rsidP="00037BBA">
            <w:pPr>
              <w:widowControl/>
              <w:jc w:val="center"/>
              <w:rPr>
                <w:sz w:val="22"/>
                <w:szCs w:val="22"/>
                <w:lang w:eastAsia="ru-RU"/>
              </w:rPr>
            </w:pPr>
            <w:r w:rsidRPr="00F57C84">
              <w:rPr>
                <w:sz w:val="22"/>
                <w:szCs w:val="22"/>
                <w:lang w:eastAsia="ru-RU"/>
              </w:rPr>
              <w:t>5</w:t>
            </w:r>
          </w:p>
        </w:tc>
      </w:tr>
      <w:tr w:rsidR="00F57C84" w:rsidRPr="00F57C84" w:rsidTr="00F57C84">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2903451,3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2815946,2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1144962,2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252432,8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16057,7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876309,5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1271091,5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131395,5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11891,5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Предоставление субсидий бюджетным, </w:t>
            </w:r>
            <w:r w:rsidRPr="00F57C84">
              <w:rPr>
                <w:sz w:val="22"/>
                <w:szCs w:val="22"/>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1004592,6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15255,2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3046,5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1918,2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142669,5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48282,0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92111,6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117065,3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34036,6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18099,7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17033,0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обеспечение функционирования модели персонифицированного </w:t>
            </w:r>
            <w:r w:rsidRPr="00F57C84">
              <w:rPr>
                <w:sz w:val="22"/>
                <w:szCs w:val="22"/>
                <w:lang w:eastAsia="ru-RU"/>
              </w:rPr>
              <w:lastRenderedPageBreak/>
              <w:t>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28566,5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27863,1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87804,4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6465,9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Ю6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79307,4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87505,1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20997,3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выплаты персоналу в целях </w:t>
            </w:r>
            <w:r w:rsidRPr="00F57C84">
              <w:rPr>
                <w:sz w:val="22"/>
                <w:szCs w:val="22"/>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20122,6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874,7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15486,1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14878,1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51021,7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24107,3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1719,5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26596,5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25267,4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w:t>
            </w:r>
            <w:r w:rsidRPr="00F57C84">
              <w:rPr>
                <w:sz w:val="22"/>
                <w:szCs w:val="22"/>
                <w:lang w:eastAsia="ru-RU"/>
              </w:rPr>
              <w:lastRenderedPageBreak/>
              <w:t>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2"/>
                <w:szCs w:val="22"/>
                <w:lang w:eastAsia="ru-RU"/>
              </w:rPr>
            </w:pPr>
            <w:r w:rsidRPr="00F57C84">
              <w:rPr>
                <w:i/>
                <w:iCs/>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79873,0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39914,8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39325,0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выплате ежемесячного </w:t>
            </w:r>
            <w:r w:rsidRPr="00F57C84">
              <w:rPr>
                <w:sz w:val="22"/>
                <w:szCs w:val="22"/>
                <w:lang w:eastAsia="ru-RU"/>
              </w:rPr>
              <w:lastRenderedPageBreak/>
              <w:t>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27400,4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11292,6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Оказание мер социальной поддержки в виде приобретения и установки автономных </w:t>
            </w:r>
            <w:r w:rsidRPr="00F57C84">
              <w:rPr>
                <w:sz w:val="22"/>
                <w:szCs w:val="22"/>
                <w:lang w:eastAsia="ru-RU"/>
              </w:rPr>
              <w:lastRenderedPageBreak/>
              <w:t>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208,2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3629,1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1423,4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505,7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5037,6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4722,4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91062,4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w:t>
            </w:r>
            <w:r w:rsidRPr="00F57C84">
              <w:rPr>
                <w:sz w:val="22"/>
                <w:szCs w:val="22"/>
                <w:lang w:eastAsia="ru-RU"/>
              </w:rPr>
              <w:lastRenderedPageBreak/>
              <w:t>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1242,2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1073,8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89749,0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89662,3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7076,2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6542,7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2249,4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88145,2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66248,8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1691,6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64507,2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12928,3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Построение и развитие системы комплексного </w:t>
            </w:r>
            <w:r w:rsidRPr="00F57C84">
              <w:rPr>
                <w:sz w:val="22"/>
                <w:szCs w:val="22"/>
                <w:lang w:eastAsia="ru-RU"/>
              </w:rPr>
              <w:lastRenderedPageBreak/>
              <w:t>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5813,6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9982,8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7429,5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6829,9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1639,0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914,3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301524,1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133332,4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Расходы на обеспечение функций органов </w:t>
            </w:r>
            <w:r w:rsidRPr="00F57C84">
              <w:rPr>
                <w:sz w:val="22"/>
                <w:szCs w:val="22"/>
                <w:lang w:eastAsia="ru-RU"/>
              </w:rPr>
              <w:lastRenderedPageBreak/>
              <w:t>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4814,4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4581,0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120158,7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43518,7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3544,2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73072,0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360,4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159729,8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137708,5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217,6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w:t>
            </w:r>
            <w:r w:rsidRPr="00F57C84">
              <w:rPr>
                <w:sz w:val="22"/>
                <w:szCs w:val="22"/>
                <w:lang w:eastAsia="ru-RU"/>
              </w:rPr>
              <w:lastRenderedPageBreak/>
              <w:t>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19451,6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1033,3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8461,9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6730,8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420200,0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single" w:sz="4" w:space="0" w:color="auto"/>
              <w:left w:val="nil"/>
              <w:bottom w:val="single" w:sz="4" w:space="0" w:color="auto"/>
              <w:right w:val="nil"/>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156550,2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16095,1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1614,8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14480,3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14031,9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1082,9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40440,0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82277,5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222,8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Развитие спорта высших достижений и </w:t>
            </w:r>
            <w:r w:rsidRPr="00F57C84">
              <w:rPr>
                <w:color w:val="000000"/>
                <w:sz w:val="22"/>
                <w:szCs w:val="22"/>
                <w:lang w:eastAsia="ru-RU"/>
              </w:rPr>
              <w:lastRenderedPageBreak/>
              <w:t>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263649,8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240161,5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59992,7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14781,2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162187,7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3199,9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7405,2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218,8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281,2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3886,7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2112,2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336438,5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56200,6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38927,2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21501,4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13965,0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13465,0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7536,4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Проектирование, строительство, реконструкция, капитальный ремонт, ремонт и содержание автомобильных дорог общего </w:t>
            </w:r>
            <w:r w:rsidRPr="00F57C84">
              <w:rPr>
                <w:sz w:val="22"/>
                <w:szCs w:val="22"/>
                <w:lang w:eastAsia="ru-RU"/>
              </w:rPr>
              <w:lastRenderedPageBreak/>
              <w:t>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2"/>
                <w:szCs w:val="22"/>
                <w:lang w:eastAsia="ru-RU"/>
              </w:rPr>
            </w:pPr>
            <w:r w:rsidRPr="00F57C84">
              <w:rPr>
                <w:color w:val="00FFFF"/>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18441,1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17382,3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905,8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153,0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w:t>
            </w:r>
            <w:r w:rsidRPr="00F57C84">
              <w:rPr>
                <w:sz w:val="22"/>
                <w:szCs w:val="22"/>
                <w:lang w:eastAsia="ru-RU"/>
              </w:rPr>
              <w:lastRenderedPageBreak/>
              <w:t xml:space="preserve">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838,9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1846,2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1677,8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317,2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233563,2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55850,4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18994,6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4710,9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32144,9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9250,0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24793,5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20078,5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19218,1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Закупка товаров, работ и услуг для </w:t>
            </w:r>
            <w:r w:rsidRPr="00F57C84">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2515,0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5682,0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29995,2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8524,0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3500,0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5024,0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2"/>
                <w:szCs w:val="22"/>
                <w:lang w:eastAsia="ru-RU"/>
              </w:rPr>
            </w:pPr>
            <w:r w:rsidRPr="00F57C84">
              <w:rPr>
                <w:color w:val="000000"/>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w:t>
            </w:r>
            <w:r w:rsidRPr="00F57C84">
              <w:rPr>
                <w:sz w:val="22"/>
                <w:szCs w:val="22"/>
                <w:lang w:eastAsia="ru-RU"/>
              </w:rPr>
              <w:lastRenderedPageBreak/>
              <w:t>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6861,4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14579,8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13659,7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13178,7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479,0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920,1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27239,6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5889,3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5733,7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155,6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10971,7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8413,8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2283,4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274,5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4988,9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5389,7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5269,7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22094,4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6106,6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15987,8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1958,0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14029,8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89322,7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37240,7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31286,4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5949,3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46000,0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18.</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1455,4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485,4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970,0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276816,1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8163,8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109077,9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108683,6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394,3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Строительство, реконструкция (в том числе реконструкция объектов незавершенного строительства), техническое перевооружение, </w:t>
            </w:r>
            <w:r w:rsidRPr="00F57C84">
              <w:rPr>
                <w:sz w:val="22"/>
                <w:szCs w:val="22"/>
                <w:lang w:eastAsia="ru-RU"/>
              </w:rPr>
              <w:lastRenderedPageBreak/>
              <w:t>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159574,4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10866,4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2465,8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6996,6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6280,8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712,4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1404,0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23.</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3593,1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247767,7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Обеспечение функционирования </w:t>
            </w:r>
            <w:r w:rsidRPr="00F57C84">
              <w:rPr>
                <w:sz w:val="22"/>
                <w:szCs w:val="22"/>
                <w:lang w:eastAsia="ru-RU"/>
              </w:rPr>
              <w:lastRenderedPageBreak/>
              <w:t>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101153,8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100901,8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98742,3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1221,0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938,5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252,0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81888,4</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43770,1</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37981,3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137,0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64700,0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158,5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64541,5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25,5</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17,7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25.</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8446,9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2"/>
                <w:szCs w:val="22"/>
                <w:lang w:eastAsia="ru-RU"/>
              </w:rPr>
            </w:pPr>
            <w:r w:rsidRPr="00F57C84">
              <w:rPr>
                <w:color w:val="CCFFCC"/>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2212,3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6234,6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5124,9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4167,9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957,0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1109,7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26.</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21471,9</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19412,7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lastRenderedPageBreak/>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2059,2</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27.</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76611,7</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10,3</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34200,0</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19856,6</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2"/>
                <w:szCs w:val="22"/>
                <w:lang w:eastAsia="ru-RU"/>
              </w:rPr>
            </w:pPr>
            <w:r w:rsidRPr="00F57C8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22344,8</w:t>
            </w:r>
          </w:p>
        </w:tc>
      </w:tr>
      <w:tr w:rsidR="00F57C84" w:rsidRPr="00F57C84" w:rsidTr="00F57C84">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46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2"/>
                <w:szCs w:val="22"/>
                <w:lang w:eastAsia="ru-RU"/>
              </w:rPr>
            </w:pPr>
            <w:r w:rsidRPr="00F57C84">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2"/>
                <w:szCs w:val="22"/>
                <w:lang w:eastAsia="ru-RU"/>
              </w:rPr>
            </w:pPr>
            <w:r w:rsidRPr="00F57C84">
              <w:rPr>
                <w:sz w:val="22"/>
                <w:szCs w:val="22"/>
                <w:lang w:eastAsia="ru-RU"/>
              </w:rPr>
              <w:t>5170842,0</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7" w:type="dxa"/>
        <w:tblInd w:w="93" w:type="dxa"/>
        <w:tblLayout w:type="fixed"/>
        <w:tblLook w:val="04A0" w:firstRow="1" w:lastRow="0" w:firstColumn="1" w:lastColumn="0" w:noHBand="0" w:noVBand="1"/>
      </w:tblPr>
      <w:tblGrid>
        <w:gridCol w:w="582"/>
        <w:gridCol w:w="3261"/>
        <w:gridCol w:w="567"/>
        <w:gridCol w:w="567"/>
        <w:gridCol w:w="567"/>
        <w:gridCol w:w="567"/>
        <w:gridCol w:w="425"/>
        <w:gridCol w:w="425"/>
        <w:gridCol w:w="851"/>
        <w:gridCol w:w="567"/>
        <w:gridCol w:w="8"/>
        <w:gridCol w:w="1270"/>
      </w:tblGrid>
      <w:tr w:rsidR="00C55762" w:rsidRPr="00F57C84" w:rsidTr="00F57C84">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6</w:t>
            </w:r>
          </w:p>
        </w:tc>
        <w:tc>
          <w:tcPr>
            <w:tcW w:w="575"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7</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C55762" w:rsidRPr="00F57C84" w:rsidRDefault="00C55762" w:rsidP="00C55762">
            <w:pPr>
              <w:widowControl/>
              <w:jc w:val="center"/>
              <w:rPr>
                <w:sz w:val="20"/>
                <w:lang w:eastAsia="ru-RU"/>
              </w:rPr>
            </w:pPr>
            <w:r w:rsidRPr="00F57C84">
              <w:rPr>
                <w:sz w:val="20"/>
                <w:lang w:eastAsia="ru-RU"/>
              </w:rPr>
              <w:t>8</w:t>
            </w:r>
          </w:p>
        </w:tc>
      </w:tr>
      <w:tr w:rsidR="00F57C84" w:rsidRPr="00F57C84" w:rsidTr="00F57C84">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10876,7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Функционирование законодательных (представительных) органов </w:t>
            </w:r>
            <w:r w:rsidRPr="00F57C84">
              <w:rPr>
                <w:sz w:val="20"/>
                <w:lang w:eastAsia="ru-RU"/>
              </w:rPr>
              <w:lastRenderedPageBreak/>
              <w:t>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2465,8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6996,6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6280,8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449209,7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297398,4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106191,4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4722,4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101153,8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100901,8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98742,3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64541,5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123064,6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w:t>
            </w:r>
            <w:r w:rsidRPr="00F57C84">
              <w:rPr>
                <w:sz w:val="20"/>
                <w:lang w:eastAsia="ru-RU"/>
              </w:rPr>
              <w:lastRenderedPageBreak/>
              <w:t>"Развитие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8461,9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6730,8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81906,1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81888,4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43770,1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37981,3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19856,6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72262,4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1691,6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64507,2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12928,3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5813,6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Создание условий для развития </w:t>
            </w:r>
            <w:r w:rsidRPr="00F57C84">
              <w:rPr>
                <w:sz w:val="20"/>
                <w:lang w:eastAsia="ru-RU"/>
              </w:rPr>
              <w:lastRenderedPageBreak/>
              <w:t>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970,0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51290,2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color w:val="000000"/>
                <w:sz w:val="20"/>
                <w:lang w:eastAsia="ru-RU"/>
              </w:rPr>
            </w:pPr>
            <w:r w:rsidRPr="00F57C84">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34408,2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34200,0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22344,8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58712,6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37240,7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5949,3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21471,9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19412,7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Обслуживание государственного </w:t>
            </w:r>
            <w:r w:rsidRPr="00F57C84">
              <w:rPr>
                <w:sz w:val="20"/>
                <w:lang w:eastAsia="ru-RU"/>
              </w:rPr>
              <w:lastRenderedPageBreak/>
              <w:t>(муниципального)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финансовых, налоговых и таможенных органов и органов финансового (финансово-</w:t>
            </w:r>
            <w:r w:rsidRPr="00F57C84">
              <w:rPr>
                <w:sz w:val="20"/>
                <w:lang w:eastAsia="ru-RU"/>
              </w:rPr>
              <w:lastRenderedPageBreak/>
              <w:t>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8446,9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CCFFCC"/>
                <w:sz w:val="20"/>
                <w:lang w:eastAsia="ru-RU"/>
              </w:rPr>
            </w:pPr>
            <w:r w:rsidRPr="00F57C84">
              <w:rPr>
                <w:color w:val="CCFFCC"/>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5124,9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4167,9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7076,2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w:t>
            </w:r>
            <w:r w:rsidRPr="00F57C84">
              <w:rPr>
                <w:sz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6542,7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29995,2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8524,0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w:t>
            </w:r>
            <w:r w:rsidRPr="00F57C84">
              <w:rPr>
                <w:color w:val="000000"/>
                <w:sz w:val="20"/>
                <w:lang w:eastAsia="ru-RU"/>
              </w:rPr>
              <w:lastRenderedPageBreak/>
              <w:t>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5024,0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14579,8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13659,7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13178,7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муниципальных </w:t>
            </w:r>
            <w:r w:rsidRPr="00F57C84">
              <w:rPr>
                <w:sz w:val="20"/>
                <w:lang w:eastAsia="ru-RU"/>
              </w:rPr>
              <w:lastRenderedPageBreak/>
              <w:t>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24793,5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23993,5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20078,5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19218,1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Повышение эффективности управления и распоряжения муниципальным имуществом, </w:t>
            </w:r>
            <w:r w:rsidRPr="00F57C84">
              <w:rPr>
                <w:color w:val="000000"/>
                <w:sz w:val="20"/>
                <w:lang w:eastAsia="ru-RU"/>
              </w:rPr>
              <w:lastRenderedPageBreak/>
              <w:t>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813548,7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389878,6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367115,6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Отдельные мероприятия </w:t>
            </w:r>
            <w:r w:rsidRPr="00F57C84">
              <w:rPr>
                <w:sz w:val="20"/>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311265,2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56200,6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38927,2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7155,4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21501,4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13965,0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13465,0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233563,2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55850,4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Капитальные вложения в объекты государственной (муниципальной) </w:t>
            </w:r>
            <w:r w:rsidRPr="00F57C84">
              <w:rPr>
                <w:sz w:val="20"/>
                <w:lang w:eastAsia="ru-RU"/>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18994,6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4710,9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32144,9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22445,8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20599,6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18441,1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17382,3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905,8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153,0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w:t>
            </w:r>
            <w:r w:rsidRPr="00F57C84">
              <w:rPr>
                <w:sz w:val="20"/>
                <w:lang w:eastAsia="ru-RU"/>
              </w:rPr>
              <w:lastRenderedPageBreak/>
              <w:t>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1846,2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57C84">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167738,2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8163,8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159574,4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109077,9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108683,6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89749,0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89662,3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54694,7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14031,9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40440,0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Управление образованием </w:t>
            </w:r>
            <w:r w:rsidRPr="00F57C84">
              <w:rPr>
                <w:sz w:val="20"/>
                <w:lang w:eastAsia="ru-RU"/>
              </w:rPr>
              <w:lastRenderedPageBreak/>
              <w:t>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2924225,1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2855736,1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1156516,0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1149059,4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1128742,3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252432,8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876309,5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13347,6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1747,6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бюджетным, автономным </w:t>
            </w:r>
            <w:r w:rsidRPr="00F57C84">
              <w:rPr>
                <w:sz w:val="20"/>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6969,5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7456,6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6106,6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1485313,5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1475413,5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1271091,5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обеспечение деятельности (оказание услуг) </w:t>
            </w:r>
            <w:r w:rsidRPr="00F57C84">
              <w:rPr>
                <w:sz w:val="20"/>
                <w:lang w:eastAsia="ru-RU"/>
              </w:rPr>
              <w:lastRenderedPageBreak/>
              <w:t>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131395,5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11891,5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1004592,6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15255,2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государственных полномочий по финансовому обеспечению получения образования в частных дошкольных и общеобразовательных </w:t>
            </w:r>
            <w:r w:rsidRPr="00F57C84">
              <w:rPr>
                <w:sz w:val="20"/>
                <w:lang w:eastAsia="ru-RU"/>
              </w:rPr>
              <w:lastRenderedPageBreak/>
              <w:t>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3046,5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1918,2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75318,1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15656,1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101267,7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50331,4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32636,6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Мероприятия праздничных дней и </w:t>
            </w:r>
            <w:r w:rsidRPr="00F57C84">
              <w:rPr>
                <w:sz w:val="20"/>
                <w:lang w:eastAsia="ru-RU"/>
              </w:rPr>
              <w:lastRenderedPageBreak/>
              <w:t>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18099,7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nil"/>
              <w:right w:val="nil"/>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5936,4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r w:rsidRPr="00F57C84">
              <w:rPr>
                <w:sz w:val="20"/>
                <w:lang w:eastAsia="ru-RU"/>
              </w:rPr>
              <w:lastRenderedPageBreak/>
              <w:t>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9313,5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87804,4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2031,1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6465,9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w:t>
            </w:r>
            <w:r w:rsidRPr="00F57C84">
              <w:rPr>
                <w:sz w:val="20"/>
                <w:lang w:eastAsia="ru-RU"/>
              </w:rPr>
              <w:lastRenderedPageBreak/>
              <w:t>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Ю6</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79307,4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122578,1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92111,6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w:t>
            </w:r>
            <w:r w:rsidRPr="00F57C84">
              <w:rPr>
                <w:sz w:val="20"/>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28566,5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27863,1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703,4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91328,5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88005,1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w:t>
            </w:r>
            <w:r w:rsidRPr="00F57C84">
              <w:rPr>
                <w:sz w:val="20"/>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87505,1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20997,3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20122,6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874,7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15486,1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14878,1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51021,7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24107,3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22387,8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1719,5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w:t>
            </w:r>
            <w:r w:rsidRPr="00F57C84">
              <w:rPr>
                <w:sz w:val="20"/>
                <w:lang w:eastAsia="ru-RU"/>
              </w:rPr>
              <w:lastRenderedPageBreak/>
              <w:t>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26596,5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25267,4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1329,1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3323,4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1423,4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1402,4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w:t>
            </w:r>
            <w:r w:rsidRPr="00F57C84">
              <w:rPr>
                <w:sz w:val="20"/>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16057,7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52269,1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52175,3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50557,9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48282,0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w:t>
            </w:r>
            <w:r w:rsidRPr="00F57C84">
              <w:rPr>
                <w:sz w:val="20"/>
                <w:lang w:eastAsia="ru-RU"/>
              </w:rPr>
              <w:lastRenderedPageBreak/>
              <w:t>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317,4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297386,6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161302,1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914,3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159729,8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137708,5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217,6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268,8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w:t>
            </w:r>
            <w:r w:rsidRPr="00F57C84">
              <w:rPr>
                <w:sz w:val="20"/>
                <w:lang w:eastAsia="ru-RU"/>
              </w:rPr>
              <w:lastRenderedPageBreak/>
              <w:t>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19451,6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658,0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136084,5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128270,1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1639,0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Муниципальная программа </w:t>
            </w:r>
            <w:r w:rsidRPr="00F57C84">
              <w:rPr>
                <w:color w:val="000000"/>
                <w:sz w:val="20"/>
                <w:lang w:eastAsia="ru-RU"/>
              </w:rPr>
              <w:lastRenderedPageBreak/>
              <w:t>"Развитие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125518,0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120158,7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43518,7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3544,2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73072,0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2235,6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1806,9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360,4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288,0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750,0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1113,1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427,0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686,1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4814,4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4581,0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233,4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Предоставление субсидий </w:t>
            </w:r>
            <w:r w:rsidRPr="00F57C84">
              <w:rPr>
                <w:sz w:val="20"/>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11</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381707,7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375923,5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7429,5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6829,9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359627,3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101855,5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16095,1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1614,8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14480,3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1682,9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1082,9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82277,5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257771,8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240161,5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59992,7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14781,2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162187,7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3199,9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9405,2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7405,2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w:t>
            </w:r>
            <w:r w:rsidRPr="00F57C84">
              <w:rPr>
                <w:sz w:val="20"/>
                <w:lang w:eastAsia="ru-RU"/>
              </w:rPr>
              <w:lastRenderedPageBreak/>
              <w:t>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406,2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281,2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1800,0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3886,7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2112,2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8866,7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1431,0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7435,7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5483,6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0"/>
                <w:lang w:eastAsia="ru-RU"/>
              </w:rPr>
            </w:pPr>
            <w:r w:rsidRPr="00F57C84">
              <w:rPr>
                <w:color w:val="000000"/>
                <w:sz w:val="20"/>
                <w:lang w:eastAsia="ru-RU"/>
              </w:rPr>
              <w:t>12</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27239,6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21350,3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10971,7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8413,8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2283,4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274,5</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4988,9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5389,7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57C84">
              <w:rPr>
                <w:sz w:val="20"/>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5269,7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5889,3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5733,7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155,6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81792,1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57C84">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обеспечения государственных </w:t>
            </w:r>
            <w:r w:rsidRPr="00F57C84">
              <w:rPr>
                <w:sz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505,7</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81186,4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67660,4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i/>
                <w:iCs/>
                <w:sz w:val="20"/>
                <w:lang w:eastAsia="ru-RU"/>
              </w:rPr>
            </w:pPr>
            <w:r w:rsidRPr="00F57C84">
              <w:rPr>
                <w:i/>
                <w:iCs/>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67589,2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39914,8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589,8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39325,0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27674,4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27400,4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71,2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w:t>
            </w:r>
            <w:r w:rsidRPr="00F57C84">
              <w:rPr>
                <w:color w:val="000000"/>
                <w:sz w:val="20"/>
                <w:lang w:eastAsia="ru-RU"/>
              </w:rPr>
              <w:lastRenderedPageBreak/>
              <w:t>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300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13526,0</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12283,8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67,9</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923,3</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7C84">
              <w:rPr>
                <w:sz w:val="20"/>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839,1</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84,2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11292,6</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10386,4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906,2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color w:val="000000"/>
                <w:sz w:val="20"/>
                <w:lang w:eastAsia="ru-RU"/>
              </w:rPr>
            </w:pPr>
            <w:r w:rsidRPr="00F57C84">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nil"/>
              <w:right w:val="nil"/>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1242,2</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1073,8</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99CCFF"/>
                <w:sz w:val="20"/>
                <w:lang w:eastAsia="ru-RU"/>
              </w:rPr>
            </w:pPr>
            <w:r w:rsidRPr="00F57C84">
              <w:rPr>
                <w:color w:val="99CCFF"/>
                <w:sz w:val="20"/>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 xml:space="preserve">Закупка товаров, работ и услуг для </w:t>
            </w:r>
            <w:r w:rsidRPr="00F57C84">
              <w:rPr>
                <w:sz w:val="20"/>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200</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168,4</w:t>
            </w:r>
          </w:p>
        </w:tc>
      </w:tr>
      <w:tr w:rsidR="00F57C84" w:rsidRPr="00F57C84" w:rsidTr="00F57C84">
        <w:tc>
          <w:tcPr>
            <w:tcW w:w="582"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00"/>
                <w:sz w:val="20"/>
                <w:lang w:eastAsia="ru-RU"/>
              </w:rPr>
            </w:pPr>
            <w:r w:rsidRPr="00F57C84">
              <w:rPr>
                <w:color w:val="00FF00"/>
                <w:sz w:val="20"/>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0"/>
                <w:lang w:eastAsia="ru-RU"/>
              </w:rPr>
            </w:pPr>
            <w:r w:rsidRPr="00F57C84">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FFFF"/>
                <w:sz w:val="20"/>
                <w:lang w:eastAsia="ru-RU"/>
              </w:rPr>
            </w:pPr>
            <w:r w:rsidRPr="00F57C84">
              <w:rPr>
                <w:color w:val="00FFFF"/>
                <w:sz w:val="20"/>
                <w:lang w:eastAsia="ru-RU"/>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0"/>
                <w:lang w:eastAsia="ru-RU"/>
              </w:rPr>
            </w:pPr>
            <w:r w:rsidRPr="00F57C84">
              <w:rPr>
                <w:sz w:val="20"/>
                <w:lang w:eastAsia="ru-RU"/>
              </w:rPr>
              <w:t>5170842,0</w:t>
            </w:r>
          </w:p>
        </w:tc>
      </w:tr>
    </w:tbl>
    <w:p w:rsidR="00223887" w:rsidRDefault="00223887" w:rsidP="00223887">
      <w:pPr>
        <w:jc w:val="right"/>
        <w:rPr>
          <w:szCs w:val="28"/>
        </w:rPr>
      </w:pPr>
      <w:r>
        <w:rPr>
          <w:szCs w:val="28"/>
        </w:rPr>
        <w:t>»;</w:t>
      </w:r>
    </w:p>
    <w:p w:rsidR="008E3B7F" w:rsidRDefault="0047598D" w:rsidP="008E3B7F">
      <w:pPr>
        <w:widowControl/>
        <w:tabs>
          <w:tab w:val="left" w:pos="709"/>
        </w:tabs>
        <w:ind w:firstLine="709"/>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Pr="004E6605" w:rsidRDefault="00CC6A54"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8E3B7F" w:rsidRPr="004E6605" w:rsidRDefault="008E3B7F" w:rsidP="008E3B7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8E3B7F" w:rsidRPr="004E6605" w:rsidRDefault="008E3B7F" w:rsidP="008E3B7F">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887" w:rsidRDefault="00223887" w:rsidP="00532883">
      <w:pPr>
        <w:jc w:val="center"/>
        <w:rPr>
          <w:szCs w:val="28"/>
        </w:rPr>
      </w:pPr>
    </w:p>
    <w:p w:rsidR="00223887" w:rsidRDefault="00223887" w:rsidP="00532883">
      <w:pPr>
        <w:jc w:val="center"/>
        <w:rPr>
          <w:szCs w:val="28"/>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firstRow="1" w:lastRow="0" w:firstColumn="1" w:lastColumn="0" w:noHBand="0" w:noVBand="1"/>
      </w:tblPr>
      <w:tblGrid>
        <w:gridCol w:w="3134"/>
        <w:gridCol w:w="4961"/>
        <w:gridCol w:w="1559"/>
      </w:tblGrid>
      <w:tr w:rsidR="00532883" w:rsidRPr="00823BC6" w:rsidTr="00A531B7">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firstRow="1" w:lastRow="0" w:firstColumn="1" w:lastColumn="0" w:noHBand="0" w:noVBand="1"/>
      </w:tblPr>
      <w:tblGrid>
        <w:gridCol w:w="3134"/>
        <w:gridCol w:w="4961"/>
        <w:gridCol w:w="1559"/>
      </w:tblGrid>
      <w:tr w:rsidR="00532883" w:rsidRPr="00F57C84" w:rsidTr="00F57C84">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F57C84" w:rsidRDefault="00532883" w:rsidP="00B032C8">
            <w:pPr>
              <w:widowControl/>
              <w:jc w:val="center"/>
              <w:rPr>
                <w:sz w:val="24"/>
                <w:szCs w:val="24"/>
                <w:lang w:eastAsia="ru-RU"/>
              </w:rPr>
            </w:pPr>
            <w:r w:rsidRPr="00F57C84">
              <w:rPr>
                <w:sz w:val="24"/>
                <w:szCs w:val="24"/>
                <w:lang w:eastAsia="ru-RU"/>
              </w:rPr>
              <w:t>3</w:t>
            </w:r>
          </w:p>
        </w:tc>
      </w:tr>
      <w:tr w:rsidR="00F57C84" w:rsidRPr="00F57C84" w:rsidTr="00F57C84">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000 01 00 00 00 00 0000 000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397 561,8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-10 329,0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000 01 03 01 00 00 0000 700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000 01 03 01 00 05 0000 710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50 000,0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000 01 03 01 00 00 0000 800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000 01 03 01 00 05 0000 810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Погашение бюджетами муниципальных районов кредитов из других бюджетов </w:t>
            </w:r>
            <w:r w:rsidRPr="00F57C84">
              <w:rPr>
                <w:sz w:val="24"/>
                <w:szCs w:val="24"/>
                <w:lang w:eastAsia="ru-RU"/>
              </w:rPr>
              <w:lastRenderedPageBreak/>
              <w:t>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60 329,0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lastRenderedPageBreak/>
              <w:t>000 01 05 00 00 00 0000 000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407 890,8</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000 01 05 00 00 00 0000 500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000 01 05 02 01 05 0000 510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4864 590,7</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000 01 05 00 00 00 0000 600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000 01 05 02 01 00 0000 610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000 01 05 02 01 05 0000 610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5272 481,5</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000 01 06 00 00 00 0000 000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 xml:space="preserve"> 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000 01 06 05 00 00 0000 000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000 01 06 05 02 00 0000 600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000 01 06 05 02 05 0000 640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color w:val="000000"/>
                <w:sz w:val="24"/>
                <w:szCs w:val="24"/>
                <w:lang w:eastAsia="ru-RU"/>
              </w:rPr>
            </w:pPr>
            <w:r w:rsidRPr="00F57C84">
              <w:rPr>
                <w:color w:val="000000"/>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000 01 06 05 00 00 0000 500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000 01 06 05 02 00 0000 500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r w:rsidR="00F57C84" w:rsidRPr="00F57C84" w:rsidTr="00F57C84">
        <w:tc>
          <w:tcPr>
            <w:tcW w:w="3134" w:type="dxa"/>
            <w:tcBorders>
              <w:top w:val="nil"/>
              <w:left w:val="single" w:sz="4" w:space="0" w:color="auto"/>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000 01 06 05 02 05 0000 540</w:t>
            </w:r>
          </w:p>
        </w:tc>
        <w:tc>
          <w:tcPr>
            <w:tcW w:w="4961"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left"/>
              <w:rPr>
                <w:sz w:val="24"/>
                <w:szCs w:val="24"/>
                <w:lang w:eastAsia="ru-RU"/>
              </w:rPr>
            </w:pPr>
            <w:r w:rsidRPr="00F57C84">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57C84" w:rsidRPr="00F57C84" w:rsidRDefault="00F57C84" w:rsidP="00F57C84">
            <w:pPr>
              <w:widowControl/>
              <w:jc w:val="center"/>
              <w:rPr>
                <w:sz w:val="24"/>
                <w:szCs w:val="24"/>
                <w:lang w:eastAsia="ru-RU"/>
              </w:rPr>
            </w:pPr>
            <w:r w:rsidRPr="00F57C84">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2. Отделу информатизации администрации муниципального образования Ейский</w:t>
      </w:r>
      <w:r w:rsidR="00082243">
        <w:rPr>
          <w:szCs w:val="28"/>
        </w:rPr>
        <w:t xml:space="preserve"> муниципальной</w:t>
      </w:r>
      <w:r w:rsidRPr="009E7855">
        <w:rPr>
          <w:szCs w:val="28"/>
        </w:rPr>
        <w:t xml:space="preserve"> район</w:t>
      </w:r>
      <w:r w:rsidR="00082243">
        <w:rPr>
          <w:szCs w:val="28"/>
        </w:rPr>
        <w:t xml:space="preserve"> Краснодарского края</w:t>
      </w:r>
      <w:r w:rsidRPr="009E7855">
        <w:rPr>
          <w:szCs w:val="28"/>
        </w:rPr>
        <w:t xml:space="preserve"> разместить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lastRenderedPageBreak/>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w:t>
      </w:r>
      <w:r w:rsidR="00082243">
        <w:rPr>
          <w:szCs w:val="28"/>
        </w:rPr>
        <w:t xml:space="preserve"> муниципальный</w:t>
      </w:r>
      <w:r w:rsidRPr="00C408D2">
        <w:rPr>
          <w:szCs w:val="28"/>
        </w:rPr>
        <w:t xml:space="preserve"> район </w:t>
      </w:r>
      <w:r w:rsidR="00082243">
        <w:rPr>
          <w:szCs w:val="28"/>
        </w:rPr>
        <w:t xml:space="preserve">Краснодарского края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w:t>
      </w:r>
      <w:r w:rsidR="00082243">
        <w:rPr>
          <w:szCs w:val="28"/>
        </w:rPr>
        <w:t xml:space="preserve"> муниципальный</w:t>
      </w:r>
      <w:r>
        <w:rPr>
          <w:szCs w:val="28"/>
        </w:rPr>
        <w:t xml:space="preserve"> район</w:t>
      </w:r>
      <w:r w:rsidR="00082243">
        <w:rPr>
          <w:szCs w:val="28"/>
        </w:rPr>
        <w:t xml:space="preserve"> Краснодарского края</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8633FA" w:rsidRDefault="008633FA" w:rsidP="00C83DDA">
      <w:pPr>
        <w:pStyle w:val="3"/>
        <w:spacing w:line="240" w:lineRule="auto"/>
        <w:jc w:val="left"/>
        <w:rPr>
          <w:b w:val="0"/>
          <w:bCs/>
        </w:rPr>
      </w:pPr>
      <w:r>
        <w:rPr>
          <w:b w:val="0"/>
          <w:bCs/>
        </w:rPr>
        <w:t xml:space="preserve">Исполняющий обязанности </w:t>
      </w:r>
    </w:p>
    <w:p w:rsidR="009F7A5D" w:rsidRPr="009E7855" w:rsidRDefault="008633FA" w:rsidP="00C83DDA">
      <w:pPr>
        <w:pStyle w:val="3"/>
        <w:spacing w:line="240" w:lineRule="auto"/>
        <w:jc w:val="left"/>
        <w:rPr>
          <w:b w:val="0"/>
          <w:bCs/>
        </w:rPr>
      </w:pPr>
      <w:r>
        <w:rPr>
          <w:b w:val="0"/>
          <w:bCs/>
        </w:rPr>
        <w:t>г</w:t>
      </w:r>
      <w:r w:rsidR="009E7855" w:rsidRPr="009E7855">
        <w:rPr>
          <w:b w:val="0"/>
          <w:bCs/>
        </w:rPr>
        <w:t>лав</w:t>
      </w:r>
      <w:r>
        <w:rPr>
          <w:b w:val="0"/>
          <w:bCs/>
        </w:rPr>
        <w:t>ы</w:t>
      </w:r>
      <w:r w:rsidR="009E7855" w:rsidRPr="009E7855">
        <w:rPr>
          <w:b w:val="0"/>
          <w:bCs/>
        </w:rPr>
        <w:t xml:space="preserve"> </w:t>
      </w:r>
      <w:r w:rsidR="009F7A5D" w:rsidRPr="009E7855">
        <w:rPr>
          <w:b w:val="0"/>
          <w:bCs/>
        </w:rPr>
        <w:t>муниципального образования</w:t>
      </w:r>
    </w:p>
    <w:p w:rsidR="00082243" w:rsidRDefault="009F7A5D" w:rsidP="00C83DDA">
      <w:pPr>
        <w:jc w:val="left"/>
        <w:rPr>
          <w:bCs/>
        </w:rPr>
      </w:pPr>
      <w:r w:rsidRPr="009E7855">
        <w:rPr>
          <w:bCs/>
        </w:rPr>
        <w:t>Ейский</w:t>
      </w:r>
      <w:r w:rsidR="00082243">
        <w:rPr>
          <w:bCs/>
        </w:rPr>
        <w:t xml:space="preserve"> муниципальный</w:t>
      </w:r>
      <w:r w:rsidRPr="009E7855">
        <w:rPr>
          <w:bCs/>
        </w:rPr>
        <w:t xml:space="preserve"> район </w:t>
      </w:r>
    </w:p>
    <w:p w:rsidR="00A40429" w:rsidRDefault="00082243" w:rsidP="00C83DDA">
      <w:pPr>
        <w:jc w:val="left"/>
        <w:rPr>
          <w:bCs/>
        </w:rPr>
      </w:pPr>
      <w:r>
        <w:rPr>
          <w:bCs/>
        </w:rPr>
        <w:t>Краснодарского края</w:t>
      </w:r>
      <w:r w:rsidR="009F7A5D" w:rsidRPr="009E7855">
        <w:rPr>
          <w:bCs/>
        </w:rPr>
        <w:t xml:space="preserve">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8633FA">
        <w:rPr>
          <w:bCs/>
        </w:rPr>
        <w:t>М.Д. Дьяченко</w:t>
      </w:r>
    </w:p>
    <w:p w:rsidR="009F7A5D" w:rsidRPr="009E7855" w:rsidRDefault="00A10456" w:rsidP="00C83DDA">
      <w:pPr>
        <w:jc w:val="left"/>
      </w:pPr>
      <w:r>
        <w:rPr>
          <w:bCs/>
        </w:rPr>
        <w:t xml:space="preserve"> </w:t>
      </w:r>
    </w:p>
    <w:p w:rsidR="00AB7900" w:rsidRPr="009E7855" w:rsidRDefault="00AB7900">
      <w:pPr>
        <w:jc w:val="left"/>
      </w:pPr>
    </w:p>
    <w:p w:rsidR="0052227B" w:rsidRDefault="0052227B" w:rsidP="0052227B">
      <w:pPr>
        <w:jc w:val="left"/>
      </w:pPr>
      <w:r>
        <w:t>Исполняющий обязанности председателя</w:t>
      </w:r>
    </w:p>
    <w:p w:rsidR="0052227B" w:rsidRDefault="0052227B" w:rsidP="0052227B">
      <w:pPr>
        <w:jc w:val="left"/>
      </w:pPr>
      <w:r>
        <w:t>Совета муниципального</w:t>
      </w:r>
    </w:p>
    <w:p w:rsidR="0052227B" w:rsidRDefault="0052227B" w:rsidP="0052227B">
      <w:pPr>
        <w:jc w:val="left"/>
      </w:pPr>
      <w:r>
        <w:t xml:space="preserve">образования Ейский район                                                         </w:t>
      </w:r>
      <w:bookmarkStart w:id="0" w:name="_GoBack"/>
      <w:bookmarkEnd w:id="0"/>
      <w:r>
        <w:t xml:space="preserve">        Т.Л. Москалева                                                             </w:t>
      </w:r>
    </w:p>
    <w:p w:rsidR="00C72C25" w:rsidRDefault="00C72C25" w:rsidP="0052227B">
      <w:pPr>
        <w:jc w:val="left"/>
      </w:pPr>
    </w:p>
    <w:sectPr w:rsidR="00C72C25" w:rsidSect="0016365D">
      <w:headerReference w:type="even" r:id="rId10"/>
      <w:headerReference w:type="default" r:id="rId11"/>
      <w:pgSz w:w="11906" w:h="16838"/>
      <w:pgMar w:top="1134" w:right="567" w:bottom="993"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42" w:rsidRDefault="00605542">
      <w:r>
        <w:separator/>
      </w:r>
    </w:p>
  </w:endnote>
  <w:endnote w:type="continuationSeparator" w:id="0">
    <w:p w:rsidR="00605542" w:rsidRDefault="0060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42" w:rsidRDefault="00605542">
      <w:r>
        <w:separator/>
      </w:r>
    </w:p>
  </w:footnote>
  <w:footnote w:type="continuationSeparator" w:id="0">
    <w:p w:rsidR="00605542" w:rsidRDefault="0060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42" w:rsidRPr="00D8773E" w:rsidRDefault="00605542"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52227B">
      <w:rPr>
        <w:rStyle w:val="a5"/>
        <w:noProof/>
        <w:szCs w:val="28"/>
      </w:rPr>
      <w:t>90</w:t>
    </w:r>
    <w:r w:rsidRPr="00D8773E">
      <w:rPr>
        <w:rStyle w:val="a5"/>
        <w:szCs w:val="28"/>
      </w:rPr>
      <w:fldChar w:fldCharType="end"/>
    </w:r>
  </w:p>
  <w:p w:rsidR="00605542" w:rsidRDefault="00605542"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42" w:rsidRPr="00337007" w:rsidRDefault="00605542"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52227B">
      <w:rPr>
        <w:rStyle w:val="a5"/>
        <w:noProof/>
        <w:szCs w:val="28"/>
      </w:rPr>
      <w:t>89</w:t>
    </w:r>
    <w:r w:rsidRPr="00337007">
      <w:rPr>
        <w:rStyle w:val="a5"/>
        <w:szCs w:val="28"/>
      </w:rPr>
      <w:fldChar w:fldCharType="end"/>
    </w:r>
  </w:p>
  <w:p w:rsidR="00605542" w:rsidRDefault="0060554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56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243"/>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02E"/>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5D"/>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0B"/>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631"/>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6F4"/>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AFD"/>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7B"/>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29C"/>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44"/>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542"/>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3FA"/>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429"/>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1B7"/>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2DE9"/>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2F0E"/>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C8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386"/>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 w:type="numbering" w:customStyle="1" w:styleId="116">
    <w:name w:val="Нет списка116"/>
    <w:next w:val="a3"/>
    <w:uiPriority w:val="99"/>
    <w:semiHidden/>
    <w:unhideWhenUsed/>
    <w:rsid w:val="00B02DE9"/>
  </w:style>
  <w:style w:type="numbering" w:customStyle="1" w:styleId="117">
    <w:name w:val="Нет списка117"/>
    <w:next w:val="a3"/>
    <w:uiPriority w:val="99"/>
    <w:semiHidden/>
    <w:unhideWhenUsed/>
    <w:rsid w:val="00B02DE9"/>
  </w:style>
  <w:style w:type="numbering" w:customStyle="1" w:styleId="118">
    <w:name w:val="Нет списка118"/>
    <w:next w:val="a3"/>
    <w:uiPriority w:val="99"/>
    <w:semiHidden/>
    <w:unhideWhenUsed/>
    <w:rsid w:val="00A40429"/>
  </w:style>
  <w:style w:type="numbering" w:customStyle="1" w:styleId="119">
    <w:name w:val="Нет списка119"/>
    <w:next w:val="a3"/>
    <w:uiPriority w:val="99"/>
    <w:semiHidden/>
    <w:unhideWhenUsed/>
    <w:rsid w:val="00A40429"/>
  </w:style>
  <w:style w:type="numbering" w:customStyle="1" w:styleId="1200">
    <w:name w:val="Нет списка120"/>
    <w:next w:val="a3"/>
    <w:uiPriority w:val="99"/>
    <w:semiHidden/>
    <w:unhideWhenUsed/>
    <w:rsid w:val="00F57C84"/>
  </w:style>
  <w:style w:type="numbering" w:customStyle="1" w:styleId="121">
    <w:name w:val="Нет списка121"/>
    <w:next w:val="a3"/>
    <w:uiPriority w:val="99"/>
    <w:semiHidden/>
    <w:unhideWhenUsed/>
    <w:rsid w:val="00F5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199904433">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560975">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39802307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5536051">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89587117">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59527203">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250977">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0067310">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14928727">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002501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2515040">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29627897">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75498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1918895">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1616754">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924A-63C7-4779-89E4-D0E10E72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90</Pages>
  <Words>28419</Words>
  <Characters>161989</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190028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budget1</cp:lastModifiedBy>
  <cp:revision>2425</cp:revision>
  <cp:lastPrinted>2025-09-26T12:32:00Z</cp:lastPrinted>
  <dcterms:created xsi:type="dcterms:W3CDTF">2018-12-20T08:18:00Z</dcterms:created>
  <dcterms:modified xsi:type="dcterms:W3CDTF">2025-09-26T12:32:00Z</dcterms:modified>
</cp:coreProperties>
</file>