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</w:r>
      <w:r>
        <w:rPr>
          <w:rFonts w:ascii="Times New Roman" w:hAnsi="Times New Roman"/>
          <w:b w:val="0"/>
          <w:sz w:val="20"/>
          <w:szCs w:val="2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</w:rPr>
        <w:t xml:space="preserve"> 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8 </w:t>
      </w:r>
      <w:r>
        <w:rPr>
          <w:b/>
          <w:sz w:val="28"/>
          <w:szCs w:val="28"/>
          <w:lang w:val="ru-RU"/>
        </w:rPr>
        <w:t xml:space="preserve">ноября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ru-RU"/>
        </w:rPr>
        <w:t xml:space="preserve">933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общеразвивающего вида № 23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</w:t>
      </w:r>
      <w:r>
        <w:rPr>
          <w:szCs w:val="28"/>
        </w:rPr>
        <w:t xml:space="preserve">общеразвивающего</w:t>
      </w:r>
      <w:r>
        <w:rPr>
          <w:szCs w:val="28"/>
        </w:rPr>
        <w:t xml:space="preserve"> вида </w:t>
      </w:r>
      <w:r>
        <w:rPr>
          <w:szCs w:val="28"/>
        </w:rPr>
        <w:t xml:space="preserve">№ 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</w:t>
      </w:r>
      <w:r>
        <w:rPr>
          <w:szCs w:val="28"/>
        </w:rPr>
        <w:t xml:space="preserve">общеразвивающего вида </w:t>
      </w:r>
      <w:r>
        <w:rPr>
          <w:szCs w:val="28"/>
        </w:rPr>
        <w:t xml:space="preserve">№ </w:t>
      </w:r>
      <w:r>
        <w:rPr>
          <w:szCs w:val="28"/>
        </w:rPr>
        <w:t xml:space="preserve">23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 Внести изменения в постановление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8 </w:t>
      </w:r>
      <w:r>
        <w:rPr>
          <w:szCs w:val="28"/>
        </w:rPr>
        <w:t xml:space="preserve">ноября</w:t>
      </w:r>
      <w:r>
        <w:rPr>
          <w:szCs w:val="28"/>
        </w:rPr>
        <w:t xml:space="preserve"> 202</w:t>
      </w:r>
      <w:r>
        <w:rPr>
          <w:szCs w:val="28"/>
        </w:rPr>
        <w:t xml:space="preserve">1</w:t>
      </w:r>
      <w:r>
        <w:rPr>
          <w:szCs w:val="28"/>
        </w:rPr>
        <w:t xml:space="preserve"> г. № </w:t>
      </w:r>
      <w:r>
        <w:rPr>
          <w:szCs w:val="28"/>
        </w:rPr>
        <w:t xml:space="preserve">9</w:t>
      </w:r>
      <w:r>
        <w:rPr>
          <w:szCs w:val="28"/>
        </w:rPr>
        <w:t xml:space="preserve">33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</w:t>
      </w:r>
      <w:r>
        <w:rPr>
          <w:szCs w:val="28"/>
        </w:rPr>
        <w:t xml:space="preserve">садом </w:t>
      </w:r>
      <w:r>
        <w:rPr>
          <w:szCs w:val="28"/>
        </w:rPr>
        <w:t xml:space="preserve">общеразвивающего вида № 23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</w:t>
      </w:r>
      <w:r>
        <w:rPr>
          <w:sz w:val="28"/>
          <w:szCs w:val="28"/>
          <w:lang w:val="ru-RU"/>
        </w:rPr>
        <w:t xml:space="preserve">в 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8 ноября 2021 г. № 933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общеразвивающего вида № 23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</w:t>
      </w:r>
      <w:r>
        <w:rPr>
          <w:spacing w:val="4"/>
          <w:sz w:val="28"/>
          <w:szCs w:val="28"/>
          <w:lang w:val="ru-RU"/>
        </w:rPr>
        <w:t xml:space="preserve">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08.1</w:t>
            </w: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.2021 г. № 933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</w:rPr>
        <w:t xml:space="preserve">общеразвивающего вида № 23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89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42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89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Логопедический кружок «Знайка»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9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2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Логопедический кружок «Грамотейка»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617" w:default="1">
    <w:name w:val="Default Paragraph Font"/>
    <w:uiPriority w:val="1"/>
    <w:semiHidden/>
    <w:unhideWhenUsed/>
  </w:style>
  <w:style w:type="numbering" w:styleId="1618" w:default="1">
    <w:name w:val="No List"/>
    <w:uiPriority w:val="99"/>
    <w:semiHidden/>
    <w:unhideWhenUsed/>
  </w:style>
  <w:style w:type="table" w:styleId="16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107</cp:revision>
  <dcterms:created xsi:type="dcterms:W3CDTF">2004-12-26T08:13:00Z</dcterms:created>
  <dcterms:modified xsi:type="dcterms:W3CDTF">2025-09-11T07:30:05Z</dcterms:modified>
  <cp:version>786432</cp:version>
</cp:coreProperties>
</file>