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-223519</wp:posOffset>
                </wp:positionV>
                <wp:extent cx="619125" cy="6858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-17.6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9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 xml:space="preserve">12 января 2022 г. № 25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</w:t>
      </w: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  <w:t xml:space="preserve">дополнительные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426" w:right="424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общеобразовательным учреждением средней общеобразовательной школой № </w:t>
      </w:r>
      <w:r>
        <w:rPr>
          <w:b/>
          <w:sz w:val="28"/>
          <w:szCs w:val="28"/>
          <w:lang w:val="ru-RU"/>
        </w:rPr>
        <w:t xml:space="preserve">3 имени генерал-фельдмаршала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Михаила Семёновича Воронцова</w:t>
      </w:r>
      <w:r>
        <w:rPr>
          <w:b/>
          <w:sz w:val="28"/>
          <w:szCs w:val="28"/>
        </w:rPr>
        <w:t xml:space="preserve"> города Ейска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lang w:val="ru-RU"/>
        </w:rPr>
      </w:pPr>
      <w:r>
        <w:rPr>
          <w:b/>
          <w:sz w:val="28"/>
          <w:szCs w:val="28"/>
        </w:rPr>
        <w:t xml:space="preserve">муниципального 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Cs w:val="28"/>
        </w:rPr>
        <w:tab/>
      </w:r>
      <w:r>
        <w:rPr>
          <w:szCs w:val="28"/>
          <w:lang w:val="ru-RU"/>
        </w:rPr>
        <w:tab/>
      </w:r>
      <w:r>
        <w:rPr>
          <w:sz w:val="28"/>
          <w:szCs w:val="28"/>
        </w:rPr>
        <w:t xml:space="preserve">В соответствии с Федеральным законом от 29 декабря 201</w:t>
      </w:r>
      <w:r>
        <w:rPr>
          <w:sz w:val="28"/>
          <w:szCs w:val="28"/>
        </w:rPr>
        <w:t xml:space="preserve">2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</w:rPr>
        <w:t xml:space="preserve">№ 273-ФЗ «Об образовании в Российской Федерации»,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15 сентября 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1441 «Об 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оказания платных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услуг»,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3.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</w:rPr>
        <w:t xml:space="preserve"> статьи 3 Устава муниципального</w:t>
      </w:r>
      <w:r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средней общеобразовательной школы № </w:t>
      </w:r>
      <w:r>
        <w:rPr>
          <w:sz w:val="28"/>
          <w:szCs w:val="28"/>
          <w:lang w:val="ru-RU"/>
        </w:rPr>
        <w:t xml:space="preserve">3 имени генерал-фельдмаршала Михаила Семёновича Воронцова</w:t>
      </w:r>
      <w:r>
        <w:rPr>
          <w:sz w:val="28"/>
          <w:szCs w:val="28"/>
        </w:rPr>
        <w:t xml:space="preserve"> города Ейска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</w:rPr>
        <w:t xml:space="preserve">, решением Совета муниципального образования Ейский район от </w:t>
      </w:r>
      <w:r>
        <w:rPr>
          <w:sz w:val="28"/>
          <w:szCs w:val="28"/>
        </w:rPr>
        <w:t xml:space="preserve">7 декабря 2023 г. № 81</w:t>
      </w:r>
      <w:r>
        <w:rPr>
          <w:sz w:val="28"/>
          <w:szCs w:val="28"/>
        </w:rPr>
        <w:t xml:space="preserve"> «Об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верждении положения о порядке принятия решений об установлении тарифов на услуги муниципальных предприятий и учреждений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Ейский район», </w:t>
      </w:r>
      <w:r>
        <w:rPr>
          <w:sz w:val="28"/>
          <w:szCs w:val="28"/>
        </w:rPr>
        <w:t xml:space="preserve">стат</w:t>
      </w:r>
      <w:r>
        <w:rPr>
          <w:sz w:val="28"/>
          <w:szCs w:val="28"/>
        </w:rPr>
        <w:t xml:space="preserve">ьями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62,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, 70</w:t>
      </w:r>
      <w:r>
        <w:rPr>
          <w:sz w:val="28"/>
          <w:szCs w:val="28"/>
        </w:rPr>
        <w:t xml:space="preserve"> Устава муниципального образования 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z w:val="28"/>
          <w:szCs w:val="28"/>
        </w:rPr>
        <w:t xml:space="preserve">, а также в целях всестороннего удовлетворения образовательных потребностей населения и для привл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чения внебюджетных источников финансирования </w:t>
      </w:r>
      <w:r>
        <w:rPr>
          <w:sz w:val="28"/>
          <w:szCs w:val="28"/>
        </w:rPr>
        <w:t xml:space="preserve">муниципального бюджетного </w:t>
      </w:r>
      <w:r>
        <w:rPr>
          <w:sz w:val="28"/>
          <w:szCs w:val="28"/>
        </w:rPr>
        <w:t xml:space="preserve">общеобразовательного учреждения средней общеобразовательной школы № </w:t>
      </w:r>
      <w:r>
        <w:rPr>
          <w:sz w:val="28"/>
          <w:szCs w:val="28"/>
          <w:lang w:val="ru-RU"/>
        </w:rPr>
        <w:t xml:space="preserve">3 имени генерал-фельдмаршала Михаила Семёновича Воронцова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Ейска </w:t>
      </w:r>
      <w:r>
        <w:rPr>
          <w:sz w:val="28"/>
          <w:szCs w:val="28"/>
        </w:rPr>
        <w:t xml:space="preserve">муниципального образования Ейский </w:t>
      </w:r>
      <w:r>
        <w:rPr>
          <w:sz w:val="28"/>
          <w:szCs w:val="28"/>
        </w:rPr>
        <w:t xml:space="preserve">район п о с т а н о в л я ю: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6"/>
        <w:ind w:firstLine="708"/>
        <w:rPr>
          <w:szCs w:val="28"/>
        </w:rPr>
      </w:pPr>
      <w:r>
        <w:rPr>
          <w:szCs w:val="28"/>
        </w:rPr>
        <w:t xml:space="preserve">1. </w:t>
      </w:r>
      <w:r>
        <w:rPr>
          <w:szCs w:val="28"/>
        </w:rPr>
        <w:t xml:space="preserve">Внести изменения в</w:t>
      </w:r>
      <w:r>
        <w:rPr>
          <w:szCs w:val="28"/>
        </w:rPr>
        <w:t xml:space="preserve"> </w:t>
      </w:r>
      <w:r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 муниципального образования Ейс</w:t>
      </w:r>
      <w:r>
        <w:rPr>
          <w:szCs w:val="28"/>
        </w:rPr>
        <w:t xml:space="preserve">кий район от </w:t>
      </w:r>
      <w:r>
        <w:rPr>
          <w:szCs w:val="28"/>
        </w:rPr>
        <w:t xml:space="preserve">12 января 2022 г. № 25</w:t>
      </w:r>
      <w:r>
        <w:rPr>
          <w:szCs w:val="28"/>
        </w:rPr>
        <w:t xml:space="preserve"> 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тарифов </w:t>
      </w:r>
      <w:r>
        <w:rPr>
          <w:color w:val="000000"/>
          <w:szCs w:val="28"/>
        </w:rPr>
        <w:t xml:space="preserve">на платные дополнительные 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</w:t>
      </w:r>
      <w:r>
        <w:rPr>
          <w:szCs w:val="28"/>
        </w:rPr>
        <w:t xml:space="preserve">общеобразовательным учреждением средней общеобразовательной школой № </w:t>
      </w:r>
      <w:r>
        <w:rPr>
          <w:szCs w:val="28"/>
        </w:rPr>
        <w:t xml:space="preserve">3 имени генерал-фельдмаршала Михаила Семёновича Воронцова </w:t>
      </w:r>
      <w:r>
        <w:rPr>
          <w:szCs w:val="28"/>
        </w:rPr>
        <w:t xml:space="preserve">города Ейска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Ейский район</w:t>
      </w:r>
      <w:r>
        <w:rPr>
          <w:szCs w:val="28"/>
        </w:rPr>
        <w:t xml:space="preserve">», изложив приложение в новой редакции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9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2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9 сентября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525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муниципальн</w:t>
      </w:r>
      <w:r>
        <w:rPr>
          <w:sz w:val="28"/>
          <w:szCs w:val="28"/>
        </w:rPr>
        <w:t xml:space="preserve">ого образования Ейский район </w:t>
      </w:r>
      <w:r>
        <w:rPr>
          <w:sz w:val="28"/>
          <w:szCs w:val="28"/>
        </w:rPr>
        <w:t xml:space="preserve">от 12 января 2022 г. № 25 «Об </w:t>
      </w:r>
      <w:r>
        <w:rPr>
          <w:color w:val="000000"/>
          <w:sz w:val="28"/>
          <w:szCs w:val="28"/>
        </w:rPr>
        <w:t xml:space="preserve">утверждении тарифов на платные дополнительные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бюджетным общеобразовательным учреждением средней общеобразовательной школой № 3 имени генерал-фельдмаршала Михаила Семёновича Воронцова города Ейска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6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</w:t>
      </w:r>
      <w:r>
        <w:rPr>
          <w:sz w:val="28"/>
          <w:szCs w:val="28"/>
          <w:lang w:val="ru-RU"/>
        </w:rPr>
        <w:t xml:space="preserve"> по взаимодействию со СМИ администрации муниципального </w:t>
      </w:r>
      <w:r>
        <w:rPr>
          <w:sz w:val="28"/>
          <w:szCs w:val="28"/>
          <w:lang w:val="ru-RU"/>
        </w:rPr>
        <w:t xml:space="preserve">образования Ейский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6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6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6"/>
      </w:pPr>
      <w:r/>
      <w:r/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администрации</w:t>
            </w:r>
            <w:r>
              <w:rPr>
                <w:sz w:val="28"/>
                <w:szCs w:val="28"/>
                <w:lang w:val="ru-RU"/>
              </w:rPr>
              <w:t xml:space="preserve">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12.01.2022 г. № 25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 xml:space="preserve">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</w:t>
      </w:r>
      <w:r>
        <w:rPr>
          <w:b/>
          <w:sz w:val="28"/>
          <w:szCs w:val="28"/>
        </w:rPr>
        <w:t xml:space="preserve">образовательные услуги, оказываемые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муниципальным </w:t>
      </w:r>
      <w:r>
        <w:rPr>
          <w:b/>
          <w:sz w:val="28"/>
          <w:szCs w:val="28"/>
          <w:lang w:val="ru-RU"/>
        </w:rPr>
        <w:t xml:space="preserve">бюджетным общеобразовательным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</w:t>
      </w:r>
      <w:r>
        <w:rPr>
          <w:b/>
          <w:sz w:val="28"/>
          <w:szCs w:val="28"/>
          <w:lang w:val="ru-RU"/>
        </w:rPr>
        <w:t xml:space="preserve">средней общеобразовательной школой № </w:t>
      </w:r>
      <w:r>
        <w:rPr>
          <w:b/>
          <w:sz w:val="28"/>
          <w:szCs w:val="28"/>
          <w:lang w:val="ru-RU"/>
        </w:rPr>
        <w:t xml:space="preserve">3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имени генерал-фельдмаршала Михаила Семёновича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Воронцова</w:t>
      </w:r>
      <w:r>
        <w:rPr>
          <w:b/>
          <w:sz w:val="28"/>
          <w:szCs w:val="28"/>
          <w:lang w:val="ru-RU"/>
        </w:rPr>
        <w:t xml:space="preserve"> города Ейска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м</w:t>
      </w:r>
      <w:r>
        <w:rPr>
          <w:b/>
          <w:sz w:val="28"/>
          <w:szCs w:val="28"/>
        </w:rPr>
        <w:t xml:space="preserve">униципального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4820"/>
        <w:gridCol w:w="2409"/>
        <w:gridCol w:w="1842"/>
      </w:tblGrid>
      <w:tr>
        <w:tblPrEx/>
        <w:trPr>
          <w:trHeight w:val="94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t xml:space="preserve">Единиц</w:t>
            </w:r>
            <w:r>
              <w:rPr>
                <w:lang w:val="ru-RU"/>
              </w:rPr>
              <w:t xml:space="preserve">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t xml:space="preserve">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t xml:space="preserve">Т</w:t>
            </w:r>
            <w:r>
              <w:t xml:space="preserve">а</w:t>
            </w:r>
            <w:r>
              <w:t xml:space="preserve">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t xml:space="preserve">(без НДС)</w:t>
            </w:r>
            <w:r/>
            <w:r/>
          </w:p>
        </w:tc>
      </w:tr>
    </w:tbl>
    <w:p>
      <w:pPr>
        <w:pStyle w:val="639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7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4820"/>
        <w:gridCol w:w="2409"/>
        <w:gridCol w:w="1842"/>
      </w:tblGrid>
      <w:tr>
        <w:tblPrEx/>
        <w:trPr>
          <w:trHeight w:val="314"/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</w:t>
            </w:r>
            <w:r/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подготовке 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к поступлению в ВУЗы 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40</w:t>
            </w:r>
            <w:r>
              <w:rPr>
                <w:lang w:val="ru-RU"/>
              </w:rPr>
              <w:t xml:space="preserve"> минут)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94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подготовке 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к поступлению в ССУЗы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40</w:t>
            </w:r>
            <w:r>
              <w:rPr>
                <w:lang w:val="ru-RU"/>
              </w:rPr>
              <w:t xml:space="preserve"> минут)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94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Развивающие занятия по учебным предметам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40</w:t>
            </w:r>
            <w:r>
              <w:rPr>
                <w:lang w:val="ru-RU"/>
              </w:rP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94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Развивающие занятия по учебным предметам (для начальных классов)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40</w:t>
            </w:r>
            <w:r>
              <w:rPr>
                <w:lang w:val="ru-RU"/>
              </w:rP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Развивающие занятия для детей дошкольного возраста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30</w:t>
            </w:r>
            <w:r>
              <w:rPr>
                <w:lang w:val="ru-RU"/>
              </w:rP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9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p>
      <w:pPr>
        <w:pStyle w:val="63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 xml:space="preserve">муниципального образования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  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rPr>
      <w:sz w:val="24"/>
      <w:szCs w:val="24"/>
      <w:lang w:val="sr-Cyrl-CS" w:eastAsia="ru-RU" w:bidi="ar-SA"/>
    </w:rPr>
  </w:style>
  <w:style w:type="paragraph" w:styleId="640">
    <w:name w:val="Заголовок 1"/>
    <w:basedOn w:val="639"/>
    <w:next w:val="639"/>
    <w:link w:val="63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41">
    <w:name w:val="Заголовок 2"/>
    <w:basedOn w:val="639"/>
    <w:next w:val="639"/>
    <w:link w:val="639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2">
    <w:name w:val="Основной шрифт абзаца"/>
    <w:next w:val="642"/>
    <w:link w:val="639"/>
    <w:semiHidden/>
  </w:style>
  <w:style w:type="table" w:styleId="643">
    <w:name w:val="Обычная таблица"/>
    <w:next w:val="643"/>
    <w:link w:val="639"/>
    <w:semiHidden/>
    <w:tblPr/>
  </w:style>
  <w:style w:type="numbering" w:styleId="644">
    <w:name w:val="Нет списка"/>
    <w:next w:val="644"/>
    <w:link w:val="639"/>
    <w:semiHidden/>
  </w:style>
  <w:style w:type="table" w:styleId="645">
    <w:name w:val="Сетка таблицы"/>
    <w:basedOn w:val="643"/>
    <w:next w:val="645"/>
    <w:link w:val="639"/>
    <w:tblPr/>
  </w:style>
  <w:style w:type="paragraph" w:styleId="646">
    <w:name w:val="Основной текст"/>
    <w:basedOn w:val="639"/>
    <w:next w:val="646"/>
    <w:link w:val="639"/>
    <w:pPr>
      <w:jc w:val="both"/>
    </w:pPr>
    <w:rPr>
      <w:sz w:val="28"/>
      <w:szCs w:val="20"/>
      <w:lang w:val="ru-RU"/>
    </w:rPr>
  </w:style>
  <w:style w:type="paragraph" w:styleId="647">
    <w:name w:val="Название"/>
    <w:basedOn w:val="639"/>
    <w:next w:val="647"/>
    <w:link w:val="639"/>
    <w:qFormat/>
    <w:pPr>
      <w:jc w:val="center"/>
    </w:pPr>
    <w:rPr>
      <w:b/>
      <w:bCs/>
      <w:sz w:val="28"/>
      <w:lang w:val="ru-RU"/>
    </w:rPr>
  </w:style>
  <w:style w:type="paragraph" w:styleId="648">
    <w:name w:val="Текст выноски"/>
    <w:basedOn w:val="639"/>
    <w:next w:val="648"/>
    <w:link w:val="649"/>
    <w:uiPriority w:val="99"/>
    <w:semiHidden/>
    <w:unhideWhenUsed/>
    <w:rPr>
      <w:rFonts w:ascii="Segoe UI" w:hAnsi="Segoe UI"/>
      <w:sz w:val="18"/>
      <w:szCs w:val="18"/>
      <w:lang w:eastAsia="en-US"/>
    </w:rPr>
  </w:style>
  <w:style w:type="character" w:styleId="649">
    <w:name w:val="Текст выноски Знак"/>
    <w:next w:val="649"/>
    <w:link w:val="648"/>
    <w:uiPriority w:val="99"/>
    <w:semiHidden/>
    <w:rPr>
      <w:rFonts w:ascii="Segoe UI" w:hAnsi="Segoe UI" w:cs="Segoe UI"/>
      <w:sz w:val="18"/>
      <w:szCs w:val="18"/>
      <w:lang w:val="sr-Cyrl-CS"/>
    </w:rPr>
  </w:style>
  <w:style w:type="paragraph" w:styleId="650">
    <w:name w:val="Верхний колонтитул"/>
    <w:basedOn w:val="639"/>
    <w:next w:val="650"/>
    <w:link w:val="6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1">
    <w:name w:val="Верхний колонтитул Знак"/>
    <w:basedOn w:val="642"/>
    <w:next w:val="651"/>
    <w:link w:val="650"/>
    <w:uiPriority w:val="99"/>
    <w:rPr>
      <w:sz w:val="24"/>
      <w:szCs w:val="24"/>
      <w:lang w:val="sr-Cyrl-CS"/>
    </w:rPr>
  </w:style>
  <w:style w:type="paragraph" w:styleId="652">
    <w:name w:val="Нижний колонтитул"/>
    <w:basedOn w:val="639"/>
    <w:next w:val="652"/>
    <w:link w:val="65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53">
    <w:name w:val="Нижний колонтитул Знак"/>
    <w:basedOn w:val="642"/>
    <w:next w:val="653"/>
    <w:link w:val="652"/>
    <w:uiPriority w:val="99"/>
    <w:semiHidden/>
    <w:rPr>
      <w:sz w:val="24"/>
      <w:szCs w:val="24"/>
      <w:lang w:val="sr-Cyrl-CS"/>
    </w:rPr>
  </w:style>
  <w:style w:type="paragraph" w:styleId="654">
    <w:name w:val="Основной текст с отступом"/>
    <w:basedOn w:val="639"/>
    <w:next w:val="654"/>
    <w:link w:val="655"/>
    <w:pPr>
      <w:ind w:left="283"/>
      <w:spacing w:after="120"/>
    </w:pPr>
  </w:style>
  <w:style w:type="character" w:styleId="655">
    <w:name w:val="Основной текст с отступом Знак"/>
    <w:basedOn w:val="642"/>
    <w:next w:val="655"/>
    <w:link w:val="654"/>
    <w:rPr>
      <w:sz w:val="24"/>
      <w:szCs w:val="24"/>
      <w:lang w:val="sr-Cyrl-CS"/>
    </w:rPr>
  </w:style>
  <w:style w:type="character" w:styleId="656">
    <w:name w:val="Гиперссылка"/>
    <w:next w:val="656"/>
    <w:link w:val="639"/>
    <w:uiPriority w:val="99"/>
    <w:unhideWhenUsed/>
    <w:rPr>
      <w:color w:val="0000ff"/>
      <w:u w:val="single"/>
    </w:rPr>
  </w:style>
  <w:style w:type="character" w:styleId="1568" w:default="1">
    <w:name w:val="Default Paragraph Font"/>
    <w:uiPriority w:val="1"/>
    <w:semiHidden/>
    <w:unhideWhenUsed/>
  </w:style>
  <w:style w:type="numbering" w:styleId="1569" w:default="1">
    <w:name w:val="No List"/>
    <w:uiPriority w:val="99"/>
    <w:semiHidden/>
    <w:unhideWhenUsed/>
  </w:style>
  <w:style w:type="table" w:styleId="15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48</cp:revision>
  <dcterms:created xsi:type="dcterms:W3CDTF">2022-08-12T13:32:00Z</dcterms:created>
  <dcterms:modified xsi:type="dcterms:W3CDTF">2025-09-10T08:03:06Z</dcterms:modified>
  <cp:version>786432</cp:version>
</cp:coreProperties>
</file>