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851" w:right="851"/>
        <w:jc w:val="center"/>
        <w:rPr>
          <w:b/>
          <w:sz w:val="28"/>
        </w:rPr>
      </w:pPr>
      <w:r>
        <w:rPr>
          <w:b/>
          <w:sz w:val="28"/>
        </w:rPr>
        <w:t>ОПОВЕЩЕНИЕ</w:t>
      </w:r>
    </w:p>
    <w:p>
      <w:pPr>
        <w:pStyle w:val="Normal"/>
        <w:spacing w:lineRule="auto" w:line="240"/>
        <w:ind w:hanging="0" w:left="851" w:right="851"/>
        <w:jc w:val="center"/>
        <w:rPr>
          <w:b/>
          <w:sz w:val="28"/>
        </w:rPr>
      </w:pPr>
      <w:r>
        <w:rPr>
          <w:b/>
          <w:sz w:val="28"/>
        </w:rPr>
        <w:t>о начале публичных слушаний</w:t>
      </w:r>
    </w:p>
    <w:p>
      <w:pPr>
        <w:pStyle w:val="Normal"/>
        <w:spacing w:lineRule="auto" w:line="240"/>
        <w:ind w:firstLine="85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Web"/>
        <w:spacing w:lineRule="auto" w:line="240" w:beforeAutospacing="0" w:before="0" w:after="0"/>
        <w:ind w:firstLine="737"/>
        <w:jc w:val="both"/>
        <w:rPr/>
      </w:pPr>
      <w:r>
        <w:rPr>
          <w:sz w:val="28"/>
          <w:szCs w:val="28"/>
        </w:rPr>
        <w:t>Постановлением администрации муниципального образования Ейский муниципальный район Краснодарского края от 0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августа 2026 г. № </w:t>
      </w:r>
      <w:r>
        <w:rPr>
          <w:sz w:val="28"/>
          <w:szCs w:val="28"/>
        </w:rPr>
        <w:t>515</w:t>
      </w:r>
      <w:r>
        <w:rPr>
          <w:sz w:val="28"/>
          <w:szCs w:val="28"/>
        </w:rPr>
        <w:t xml:space="preserve">                   «О назначении публичных слушаний по проекту «О внесении изменений в  Правила землепользования и застройки Трудового сельского поселения Ейского района Краснодарского края, утвержденные решением Совета муниципального образования Ейский район от 29 мая 2015 г. № 336» назначены публичные слушания.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sz w:val="28"/>
          <w:szCs w:val="28"/>
        </w:rPr>
        <w:t>Проект, подлежащий рассмотрению на публичных слушаниях:                  «О внесении изменений в Правила землепользования и застройки                             Трудового сельского поселения Ейского района Краснодарского края, утвержденные решением Совета муниципального образования Ейский район                      от 29 мая 2015 г. № 336» (далее – Проект).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sz w:val="28"/>
          <w:szCs w:val="28"/>
        </w:rPr>
        <w:t>Информационные материалы к Проекту: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Правила землепользования и застройки Трудового сельского поселения Ейского района Краснодарского края;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Сведения о границах территориальных зон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Карта градостроительного зонирования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Карта архитектурно-градостроительного облика сельского поселения;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ind w:firstLine="709" w:left="0"/>
        <w:jc w:val="both"/>
        <w:rPr>
          <w:highlight w:val="none"/>
          <w:shd w:fill="auto" w:val="clear"/>
        </w:rPr>
      </w:pPr>
      <w:r>
        <w:rPr>
          <w:sz w:val="28"/>
          <w:shd w:fill="auto" w:val="clear"/>
        </w:rPr>
        <w:t>Карта зон с особыми условиями использования территории сельского поселения;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Публичные слушания проводятся в порядке, установленном статьей 5.1 Градостроительного кодекса Российской Федерации и Положением о порядке организации и проведения публичных слушаний в муниципальном образовании Ейский муниципальный район Краснодарского края по вопросам градостроительной деятельности, утвержденном решением </w:t>
      </w:r>
      <w:r>
        <w:rPr>
          <w:rFonts w:eastAsia="SimSun;宋体"/>
          <w:bCs/>
          <w:color w:val="000000"/>
          <w:sz w:val="28"/>
          <w:szCs w:val="28"/>
          <w:lang w:eastAsia="zh-CN"/>
        </w:rPr>
        <w:t>Совета муниципального образования Ейский район от 28 мая 2026 г. № 277</w:t>
      </w:r>
      <w:r>
        <w:rPr>
          <w:bCs/>
          <w:sz w:val="28"/>
          <w:szCs w:val="28"/>
        </w:rPr>
        <w:t>.</w:t>
      </w:r>
    </w:p>
    <w:p>
      <w:pPr>
        <w:pStyle w:val="NormalWeb"/>
        <w:spacing w:lineRule="auto" w:line="240" w:beforeAutospacing="0" w:before="0" w:after="0"/>
        <w:ind w:firstLine="709"/>
        <w:jc w:val="both"/>
        <w:rPr/>
      </w:pPr>
      <w:r>
        <w:rPr>
          <w:bCs/>
          <w:sz w:val="28"/>
          <w:szCs w:val="28"/>
        </w:rPr>
        <w:t xml:space="preserve">Срок проведения публичных слушаний: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7 августа 2026 г.,                                    по (не позднее) 03 сентября 2026 г. 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Информационные материалы по теме публичных слушаний представлены на экспозиции по адресу: г. Ейск, ул. Коммунаров, 4, 2 этаж, каб. 11.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Экспозиция открыта с 14 августа 2026 г. по 25 августа 2026 г. (включительно).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 часы работы с 10.00 часов до 12.00 часов и с 14.00 часов до 16.00 часов (кроме субботы и воскресенья) проводятся консультации по теме публичных слушаний.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Публичные слушания (собрание участников публичных слушаний) состоятся 26 августа 2026 г. 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1) в 11.45 часов по адресу: Ейский район, Трудовое сельское поселение, пос. Большевик, ул. Парковая, 2 а, </w:t>
      </w:r>
      <w:r>
        <w:rPr>
          <w:bCs/>
          <w:sz w:val="28"/>
          <w:szCs w:val="28"/>
          <w:shd w:fill="auto" w:val="clear"/>
        </w:rPr>
        <w:t>время начала регистрации участников:            11.15 часов</w:t>
      </w:r>
      <w:r>
        <w:rPr>
          <w:bCs/>
          <w:sz w:val="28"/>
          <w:szCs w:val="28"/>
        </w:rPr>
        <w:t>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2) в 12.15 часов по адресу: Ейский район, Трудовое сельское поселение, пос. Заря, пер. Центральный, 2, </w:t>
      </w:r>
      <w:r>
        <w:rPr>
          <w:bCs/>
          <w:sz w:val="28"/>
          <w:szCs w:val="28"/>
          <w:shd w:fill="auto" w:val="clear"/>
        </w:rPr>
        <w:t>время начала регистрации участников:                11.45 часов</w:t>
      </w:r>
      <w:r>
        <w:rPr>
          <w:bCs/>
          <w:sz w:val="28"/>
          <w:szCs w:val="28"/>
        </w:rPr>
        <w:t>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3) в  12.45  часов  по  адресу: Ейский район, Трудовое сельское поселение, </w:t>
      </w:r>
    </w:p>
    <w:p>
      <w:pPr>
        <w:pStyle w:val="Normal"/>
        <w:spacing w:lineRule="auto" w:line="240"/>
        <w:ind w:hanging="0"/>
        <w:rPr/>
      </w:pPr>
      <w:r>
        <w:rPr>
          <w:bCs/>
          <w:sz w:val="28"/>
          <w:szCs w:val="28"/>
        </w:rPr>
        <w:t xml:space="preserve">пос. Дальний, ул. Центральная, 3, </w:t>
      </w:r>
      <w:r>
        <w:rPr>
          <w:bCs/>
          <w:sz w:val="28"/>
          <w:szCs w:val="28"/>
          <w:shd w:fill="auto" w:val="clear"/>
        </w:rPr>
        <w:t>время начала регистрации участников:               12.15 часов</w:t>
      </w:r>
      <w:r>
        <w:rPr>
          <w:bCs/>
          <w:sz w:val="28"/>
          <w:szCs w:val="28"/>
        </w:rPr>
        <w:t>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4) в 13.15 часов по адресу: Ейский район, Трудовое сельское поселение, пос. Советский, ул. Школьная, 15, </w:t>
      </w:r>
      <w:r>
        <w:rPr>
          <w:bCs/>
          <w:sz w:val="28"/>
          <w:szCs w:val="28"/>
          <w:shd w:fill="auto" w:val="clear"/>
        </w:rPr>
        <w:t>время начала регистрации участников:            12.45 часов</w:t>
      </w:r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 период проведения публичных слушаний участники публичных слушаний имеют право представить свои предложения и замечания по обсуждаемому Проекту в срок с 14 августа 2026 г. по 26 августа 2026 г. посредством: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записи в книге (журнале) учета посетителей экспозиции проекта в период ее работы;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личного обращения в уполномоченный орган;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почтового отправления;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внесения записи в журнал регистрации участвующих в собрании участников публичных слушаний;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выступления на собрании участников публичных слушаний;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>подачи в ходе собрания письменных предложений и замечаний.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Орган, уполномоченный на проведение публичных слушаний: </w:t>
      </w:r>
      <w:r>
        <w:rPr>
          <w:rFonts w:eastAsia="FreeSerif" w:cs="FreeSerif" w:ascii="FreeSerif" w:hAnsi="FreeSerif"/>
          <w:sz w:val="28"/>
          <w:szCs w:val="28"/>
        </w:rPr>
        <w:t>комиссия по подготовке проекта правил землепользования и застройки муниципального образования Ейский муниципальный район Краснодарского края</w:t>
      </w:r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Номера контактных справочных телефонов </w:t>
      </w:r>
      <w:r>
        <w:rPr>
          <w:sz w:val="28"/>
          <w:szCs w:val="28"/>
        </w:rPr>
        <w:t>органа, уполномоченного на организацию и проведение публичных слушаний</w:t>
      </w:r>
      <w:r>
        <w:rPr>
          <w:bCs/>
          <w:sz w:val="28"/>
          <w:szCs w:val="28"/>
        </w:rPr>
        <w:t>: 8 (86132) 2-02-69.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Почтовый адрес </w:t>
      </w:r>
      <w:r>
        <w:rPr>
          <w:sz w:val="28"/>
          <w:szCs w:val="28"/>
        </w:rPr>
        <w:t xml:space="preserve">органа, уполномоченного на организацию и проведение публичных слушаний: </w:t>
      </w:r>
      <w:r>
        <w:rPr>
          <w:bCs/>
          <w:sz w:val="28"/>
          <w:szCs w:val="28"/>
        </w:rPr>
        <w:t>г. Ейск, ул. Коммунаров, 4, 2 этаж, каб. 11.</w:t>
      </w:r>
    </w:p>
    <w:p>
      <w:pPr>
        <w:pStyle w:val="Normal"/>
        <w:spacing w:lineRule="auto" w:line="240"/>
        <w:ind w:firstLine="709"/>
        <w:rPr/>
      </w:pPr>
      <w:r>
        <w:rPr>
          <w:bCs/>
          <w:sz w:val="28"/>
          <w:szCs w:val="28"/>
        </w:rPr>
        <w:t xml:space="preserve">Электронный адрес </w:t>
      </w:r>
      <w:r>
        <w:rPr>
          <w:sz w:val="28"/>
          <w:szCs w:val="28"/>
        </w:rPr>
        <w:t xml:space="preserve">органа, уполномоченного на организацию и проведение публичных слушаний: </w:t>
      </w:r>
      <w:hyperlink r:id="rId2">
        <w:r>
          <w:rPr>
            <w:rStyle w:val="Hyperlink"/>
            <w:rFonts w:eastAsia="Times New Roman CYR"/>
            <w:sz w:val="28"/>
            <w:szCs w:val="28"/>
          </w:rPr>
          <w:t>uaig.yeiskraion@mail.ru</w:t>
        </w:r>
      </w:hyperlink>
      <w:r>
        <w:rPr>
          <w:bCs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rPr/>
      </w:pPr>
      <w:r>
        <mc:AlternateContent>
          <mc:Choice Requires="wps">
            <w:drawing>
              <wp:anchor behindDoc="0" distT="44450" distB="43815" distL="635" distR="635" simplePos="0" locked="0" layoutInCell="1" allowOverlap="1" relativeHeight="2">
                <wp:simplePos x="0" y="0"/>
                <wp:positionH relativeFrom="column">
                  <wp:posOffset>2682875</wp:posOffset>
                </wp:positionH>
                <wp:positionV relativeFrom="paragraph">
                  <wp:posOffset>936625</wp:posOffset>
                </wp:positionV>
                <wp:extent cx="177165" cy="635"/>
                <wp:effectExtent l="635" t="44450" r="635" b="43815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2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211.25pt;margin-top:73.75pt;width:13.9pt;height:0pt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1275" distB="42545" distL="1270" distR="0" simplePos="0" locked="0" layoutInCell="1" allowOverlap="1" relativeHeight="3">
                <wp:simplePos x="0" y="0"/>
                <wp:positionH relativeFrom="column">
                  <wp:posOffset>5967730</wp:posOffset>
                </wp:positionH>
                <wp:positionV relativeFrom="paragraph">
                  <wp:posOffset>908685</wp:posOffset>
                </wp:positionV>
                <wp:extent cx="184785" cy="5080"/>
                <wp:effectExtent l="1270" t="41275" r="0" b="42545"/>
                <wp:wrapNone/>
                <wp:docPr id="2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" cy="504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3" path="m0,0l-2147483648,-2147483647e" stroked="t" o:allowincell="f" style="position:absolute;margin-left:469.9pt;margin-top:71.55pt;width:14.5pt;height:0.35pt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0" distB="43815" distL="635" distR="635" simplePos="0" locked="0" layoutInCell="1" allowOverlap="1" relativeHeight="4">
                <wp:simplePos x="0" y="0"/>
                <wp:positionH relativeFrom="column">
                  <wp:posOffset>6116955</wp:posOffset>
                </wp:positionH>
                <wp:positionV relativeFrom="paragraph">
                  <wp:posOffset>743585</wp:posOffset>
                </wp:positionV>
                <wp:extent cx="160020" cy="635"/>
                <wp:effectExtent l="635" t="44450" r="635" b="43815"/>
                <wp:wrapNone/>
                <wp:docPr id="3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02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Фигура4" path="m0,0l-2147483648,-2147483647e" stroked="t" o:allowincell="f" style="position:absolute;margin-left:481.65pt;margin-top:58.55pt;width:12.55pt;height:0pt;flip:y;mso-wrap-style:none;v-text-anchor:middle" type="_x0000_t32">
                <v:fill o:detectmouseclick="t" on="false"/>
                <v:stroke color="black" endarrow="open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bCs/>
          <w:sz w:val="28"/>
          <w:szCs w:val="28"/>
        </w:rPr>
        <w:t xml:space="preserve">Проект, подлежащий рассмотрению на публичных слушаниях, информационные материалы к Проекту будут размещены: </w:t>
      </w:r>
      <w:r>
        <w:rPr>
          <w:sz w:val="28"/>
          <w:szCs w:val="28"/>
        </w:rPr>
        <w:t xml:space="preserve">на официальном сайте </w:t>
      </w:r>
      <w:r>
        <w:rPr>
          <w:rFonts w:eastAsia="FreeSerif" w:cs="FreeSerif" w:ascii="FreeSerif" w:hAnsi="FreeSerif"/>
          <w:sz w:val="28"/>
          <w:szCs w:val="28"/>
        </w:rPr>
        <w:t xml:space="preserve">муниципального образования Ейский муниципальный район Краснодарского края </w:t>
      </w:r>
      <w:hyperlink r:id="rId3"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https</w:t>
        </w:r>
        <w:r>
          <w:rPr>
            <w:rStyle w:val="Hyperlink"/>
            <w:rFonts w:eastAsia="Times New Roman CYR"/>
            <w:color w:val="auto"/>
            <w:sz w:val="28"/>
            <w:szCs w:val="28"/>
          </w:rPr>
          <w:t>://</w:t>
        </w:r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yeiskraion</w:t>
        </w:r>
        <w:r>
          <w:rPr>
            <w:rStyle w:val="Hyperlink"/>
            <w:rFonts w:eastAsia="Times New Roman CYR"/>
            <w:color w:val="auto"/>
            <w:sz w:val="28"/>
            <w:szCs w:val="28"/>
          </w:rPr>
          <w:t>.</w:t>
        </w:r>
        <w:r>
          <w:rPr>
            <w:rStyle w:val="Hyperlink"/>
            <w:rFonts w:eastAsia="Times New Roman CYR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 </w:t>
      </w:r>
      <w:r>
        <w:rPr>
          <w:color w:val="000000"/>
          <w:spacing w:val="-3"/>
          <w:sz w:val="28"/>
          <w:szCs w:val="28"/>
        </w:rPr>
        <w:t>в разделе «Деятельность» «Градостроительная деятельность»      «Правила землепользования и застройки</w:t>
      </w:r>
      <w:r>
        <w:rPr>
          <w:rFonts w:eastAsia="Times New Roman CYR" w:cs="Times New Roman CYR"/>
          <w:sz w:val="28"/>
          <w:szCs w:val="28"/>
        </w:rPr>
        <w:t xml:space="preserve">»                            </w:t>
      </w:r>
    </w:p>
    <w:p>
      <w:pPr>
        <w:pStyle w:val="Normal"/>
        <w:spacing w:lineRule="auto" w:line="240"/>
        <w:ind w:hanging="0"/>
        <w:rPr/>
      </w:pPr>
      <w:r>
        <w:rPr>
          <w:rFonts w:eastAsia="Times New Roman CYR" w:cs="Times New Roman CYR"/>
          <w:sz w:val="28"/>
          <w:szCs w:val="28"/>
        </w:rPr>
        <w:t>«Трудовое сельское поселение».</w:t>
      </w:r>
    </w:p>
    <w:p>
      <w:pPr>
        <w:pStyle w:val="Normal"/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Исполняющий обязанности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начальника управления архитектуры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и градостроительства администрации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Ейский район,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заместитель председателя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>
          <w:rFonts w:ascii="FreeSerif" w:hAnsi="FreeSerif" w:eastAsia="FreeSerif" w:cs="FreeSerif"/>
          <w:sz w:val="28"/>
          <w:szCs w:val="28"/>
        </w:rPr>
      </w:pPr>
      <w:r>
        <w:rPr>
          <w:rFonts w:eastAsia="FreeSerif" w:cs="FreeSerif" w:ascii="FreeSerif" w:hAnsi="FreeSerif"/>
          <w:sz w:val="28"/>
          <w:szCs w:val="28"/>
        </w:rPr>
        <w:t>комиссии по подготовке проекта правил</w:t>
      </w:r>
    </w:p>
    <w:p>
      <w:pPr>
        <w:pStyle w:val="Normal"/>
        <w:tabs>
          <w:tab w:val="clear" w:pos="708"/>
          <w:tab w:val="left" w:pos="960" w:leader="none"/>
        </w:tabs>
        <w:spacing w:lineRule="auto" w:line="240"/>
        <w:ind w:hanging="0"/>
        <w:rPr/>
      </w:pPr>
      <w:r>
        <w:rPr>
          <w:rFonts w:eastAsia="FreeSerif" w:cs="FreeSerif" w:ascii="FreeSerif" w:hAnsi="FreeSerif"/>
          <w:sz w:val="28"/>
          <w:szCs w:val="28"/>
        </w:rPr>
        <w:t>землепользования и застройки                                                                   О.И. Жора</w:t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6" w:gutter="0" w:header="627" w:top="1103" w:footer="0" w:bottom="7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Free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4"/>
        <w:szCs w:val="14"/>
      </w:rPr>
    </w:pPr>
    <w:r>
      <w:rPr>
        <w:sz w:val="14"/>
        <w:szCs w:val="1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300" w:before="0" w:after="0"/>
      <w:ind w:firstLine="8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ternetLink" w:customStyle="1">
    <w:name w:val="Internet Link"/>
    <w:basedOn w:val="DefaultParagraphFont"/>
    <w:qFormat/>
    <w:rPr>
      <w:color w:themeColor="hyperlink" w:val="0000FF"/>
      <w:u w:val="single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5360f"/>
    <w:rPr>
      <w:rFonts w:ascii="Segoe UI" w:hAnsi="Segoe UI" w:eastAsia="Times New Roman" w:cs="Segoe UI"/>
      <w:sz w:val="18"/>
      <w:szCs w:val="18"/>
      <w:lang w:eastAsia="ru-RU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InternetLink11">
    <w:name w:val="Internet Link1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 w:customStyle="1">
    <w:name w:val="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Footer">
    <w:name w:val="Footer"/>
    <w:basedOn w:val="Normal"/>
    <w:link w:val="Style15"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b922d8"/>
    <w:pPr>
      <w:widowControl/>
      <w:suppressAutoHyphens w:val="false"/>
      <w:spacing w:lineRule="auto" w:line="276" w:beforeAutospacing="1" w:after="142"/>
      <w:ind w:hanging="0"/>
      <w:jc w:val="left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5360f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Style21" w:customStyle="1">
    <w:name w:val="Без списка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ig.yeiskraion@mail.ru" TargetMode="External"/><Relationship Id="rId3" Type="http://schemas.openxmlformats.org/officeDocument/2006/relationships/hyperlink" Target="https://yeiskraion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Application>LibreOffice/24.2.5.2$Windows_X86_64 LibreOffice_project/bffef4ea93e59bebbeaf7f431bb02b1a39ee8a59</Application>
  <AppVersion>15.0000</AppVersion>
  <Pages>2</Pages>
  <Words>565</Words>
  <Characters>3902</Characters>
  <CharactersWithSpaces>4697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2018-05-28T07:09:00Z</dcterms:created>
  <dc:creator>User28</dc:creator>
  <dc:description/>
  <dc:language>ru-RU</dc:language>
  <cp:lastModifiedBy/>
  <cp:lastPrinted>2026-05-31T15:04:00Z</cp:lastPrinted>
  <dcterms:modified xsi:type="dcterms:W3CDTF">2026-08-07T10:06:01Z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