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851" w:right="851"/>
        <w:jc w:val="center"/>
        <w:rPr>
          <w:b/>
          <w:sz w:val="28"/>
        </w:rPr>
      </w:pPr>
      <w:r>
        <w:rPr>
          <w:b/>
          <w:sz w:val="28"/>
        </w:rPr>
        <w:t>ОПОВЕЩЕНИЕ</w:t>
      </w:r>
    </w:p>
    <w:p>
      <w:pPr>
        <w:pStyle w:val="Normal"/>
        <w:spacing w:lineRule="auto" w:line="240"/>
        <w:ind w:hanging="0" w:left="851" w:right="851"/>
        <w:jc w:val="center"/>
        <w:rPr>
          <w:b/>
          <w:sz w:val="28"/>
        </w:rPr>
      </w:pPr>
      <w:r>
        <w:rPr>
          <w:b/>
          <w:sz w:val="28"/>
        </w:rPr>
        <w:t>о начале публичных слушаний</w:t>
      </w:r>
    </w:p>
    <w:p>
      <w:pPr>
        <w:pStyle w:val="Normal"/>
        <w:spacing w:lineRule="auto" w:line="240"/>
        <w:ind w:firstLine="851"/>
        <w:rPr>
          <w:sz w:val="28"/>
        </w:rPr>
      </w:pPr>
      <w:r>
        <w:rPr>
          <w:sz w:val="28"/>
        </w:rPr>
      </w:r>
    </w:p>
    <w:p>
      <w:pPr>
        <w:pStyle w:val="NormalWeb"/>
        <w:spacing w:lineRule="auto" w:line="240" w:beforeAutospacing="0" w:before="0" w:after="0"/>
        <w:ind w:firstLine="737"/>
        <w:jc w:val="both"/>
        <w:rPr/>
      </w:pPr>
      <w:r>
        <w:rPr>
          <w:sz w:val="28"/>
          <w:szCs w:val="28"/>
        </w:rPr>
        <w:t xml:space="preserve">Постановлением администрации муниципального образования Ейский муниципальный район Краснодарского края от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я 2026 г. № </w:t>
      </w:r>
      <w:r>
        <w:rPr>
          <w:sz w:val="28"/>
          <w:szCs w:val="28"/>
        </w:rPr>
        <w:t>425</w:t>
      </w:r>
      <w:r>
        <w:rPr>
          <w:sz w:val="28"/>
          <w:szCs w:val="28"/>
        </w:rPr>
        <w:t xml:space="preserve">                      «О назначении публичных слушаний по проекту «О внесении изменений в             Генеральный план Ясенского сельского поселения Ейского района Краснодарского края, утвержденный решением Совета муниципального образования Ейский район от 20 декабря 2012 г. № 30» назначены публичные слушания.</w:t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>
          <w:sz w:val="28"/>
          <w:szCs w:val="28"/>
        </w:rPr>
        <w:t>Проект, подлежащий рассмотрению на публичных слушаниях:                  «О внесении изменений в Генеральный план Ясенского сельского поселения Ейского района Краснодарского края, утвержденный решением Совета                  муниципального образования Ейский район от 20 декабря 2012 г. № 30»               (далее – Проект).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Информационные материалы к Проекту: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территориальном планировании;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обоснованию;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границ населенных пунктов (в том числе границ образуемых населенных пунктов)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планируемого размещения объектов местного значения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функциональных зон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территорий, подверженных риску возникновения чрезвычайных ситуаций природного и техногенного характера;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земель различных категорий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зон с особыми условиями использования территорий, иных территорий и зон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инженерной инфраструктуры сельского поселения;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объектов культурного наследия и особо охраняемых природных территорий;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существующих границ населенных пунктов, существующих и строящихся объектов;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Фрагмент карты функциональных зон сельского поселения.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 xml:space="preserve">Публичные слушания проводятся в порядке, установленном статьей 5.1 Градостроительного кодекса Российской Федерации и Положением о порядке организации и проведения публичных слушаний в муниципальном образовании Ейский муниципальный район Краснодарского края по вопросам градостроительной деятельности, утвержденным решением </w:t>
      </w:r>
      <w:r>
        <w:rPr>
          <w:rFonts w:eastAsia="SimSun;宋体"/>
          <w:bCs/>
          <w:color w:val="000000"/>
          <w:sz w:val="28"/>
          <w:szCs w:val="28"/>
          <w:lang w:eastAsia="zh-CN"/>
        </w:rPr>
        <w:t>Совета муниципального образования Ейский район от 28 мая 2026 г. № 277</w:t>
      </w:r>
      <w:r>
        <w:rPr>
          <w:bCs/>
          <w:sz w:val="28"/>
          <w:szCs w:val="28"/>
        </w:rPr>
        <w:t>.</w:t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>
          <w:bCs/>
          <w:sz w:val="28"/>
          <w:szCs w:val="28"/>
        </w:rPr>
        <w:t xml:space="preserve">Срок проведения публичных слушаний: </w:t>
      </w:r>
      <w:r>
        <w:rPr>
          <w:sz w:val="28"/>
          <w:szCs w:val="28"/>
        </w:rPr>
        <w:t>с 1 июля 2026 г.,                                    по (не позднее) 30 июля 2026 г.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Информационные материалы по теме публичных слушаний представлены на экспозиции по адресу: г. Ейск, ул. Коммунаров, 4, 2 этаж, каб. 11.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Экспозиция открыта с 8 июля 2026 г. по 2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июля 2026 г. (включительно).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В часы работы с 10.00 часов до 12.00 часов и с 14.00 часов до 16.00 часов (кроме субботы и воскресенья) проводятся консультации по теме публичных слушаний.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Публичные слушания (собрание участников публичных слушаний) состоятся 22 июля 2026 г.: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1) в 10.30 часов по адресу: Ейский район, Ясенское сельское поселение, пос. Ясенская Переправа, улица Кирова, 36;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2) в 11.00 часов по адресу: Ейский район, Ясенское сельское поселение, хут. Шиловка, улица Шоссейная, 25;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3) в 11.45 часов по адресу: Ейский район, Ясенское сельское поселение, ст-ца Ясенская, улица Шевченко, 54 а.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в срок с 8 июля 2026 г. по 22 июля 2026 г. посредством: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записи в книге (журнале) учета посетителей экспозиции проекта в период ее работы;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личного обращения в уполномоченный орган;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почтового отправления;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внесения записи в журнал регистрации участвующих в собрании участников публичных слушаний;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выступления на собрании участников публичных слушаний;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>подачи в ходе собрания письменных предложений и замечаний.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 xml:space="preserve">Орган, уполномоченный на проведение публичных слушаний: </w:t>
      </w:r>
      <w:r>
        <w:rPr>
          <w:rFonts w:eastAsia="FreeSerif" w:cs="FreeSerif" w:ascii="FreeSerif" w:hAnsi="FreeSerif"/>
          <w:sz w:val="28"/>
          <w:szCs w:val="28"/>
        </w:rPr>
        <w:t>комиссия по подготовке проекта правил землепользования и застройки муниципального образования Ейский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 xml:space="preserve">Номера контактных справочных телефонов </w:t>
      </w:r>
      <w:r>
        <w:rPr>
          <w:sz w:val="28"/>
          <w:szCs w:val="28"/>
        </w:rPr>
        <w:t>органа, уполномоченного на организацию и проведение публичных слушаний</w:t>
      </w:r>
      <w:r>
        <w:rPr>
          <w:bCs/>
          <w:sz w:val="28"/>
          <w:szCs w:val="28"/>
        </w:rPr>
        <w:t>: 8 (86132) 2-02-69.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 xml:space="preserve">Почтовый адрес </w:t>
      </w:r>
      <w:r>
        <w:rPr>
          <w:sz w:val="28"/>
          <w:szCs w:val="28"/>
        </w:rPr>
        <w:t xml:space="preserve">органа, уполномоченного на организацию и проведение публичных слушаний: </w:t>
      </w:r>
      <w:r>
        <w:rPr>
          <w:bCs/>
          <w:sz w:val="28"/>
          <w:szCs w:val="28"/>
        </w:rPr>
        <w:t>г. Ейск, ул. Коммунаров, 4, 2 этаж, каб. 11.</w:t>
      </w:r>
    </w:p>
    <w:p>
      <w:pPr>
        <w:pStyle w:val="Normal"/>
        <w:spacing w:lineRule="auto" w:line="240"/>
        <w:ind w:firstLine="709"/>
        <w:rPr/>
      </w:pPr>
      <w:r>
        <w:rPr>
          <w:bCs/>
          <w:sz w:val="28"/>
          <w:szCs w:val="28"/>
        </w:rPr>
        <w:t xml:space="preserve">Электронный адрес </w:t>
      </w:r>
      <w:r>
        <w:rPr>
          <w:sz w:val="28"/>
          <w:szCs w:val="28"/>
        </w:rPr>
        <w:t xml:space="preserve">органа, уполномоченного на организацию и проведение публичных слушаний: </w:t>
      </w:r>
      <w:hyperlink r:id="rId2">
        <w:r>
          <w:rPr>
            <w:rStyle w:val="Hyperlink"/>
            <w:rFonts w:eastAsia="Times New Roman CYR"/>
            <w:sz w:val="28"/>
            <w:szCs w:val="28"/>
          </w:rPr>
          <w:t>uaig.yeiskraion@mail.ru</w:t>
        </w:r>
      </w:hyperlink>
      <w:r>
        <w:rPr>
          <w:bCs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rPr/>
      </w:pPr>
      <w:r>
        <mc:AlternateContent>
          <mc:Choice Requires="wps">
            <w:drawing>
              <wp:anchor behindDoc="0" distT="44450" distB="43815" distL="635" distR="635" simplePos="0" locked="0" layoutInCell="1" allowOverlap="1" relativeHeight="2">
                <wp:simplePos x="0" y="0"/>
                <wp:positionH relativeFrom="column">
                  <wp:posOffset>3078480</wp:posOffset>
                </wp:positionH>
                <wp:positionV relativeFrom="paragraph">
                  <wp:posOffset>920115</wp:posOffset>
                </wp:positionV>
                <wp:extent cx="229870" cy="635"/>
                <wp:effectExtent l="635" t="44450" r="635" b="438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1" path="m0,0l-2147483648,-2147483647e" stroked="t" o:allowincell="f" style="position:absolute;margin-left:242.4pt;margin-top:72.45pt;width:18.05pt;height:0pt;mso-wrap-style:none;v-text-anchor:middle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3">
                <wp:simplePos x="0" y="0"/>
                <wp:positionH relativeFrom="column">
                  <wp:posOffset>1201420</wp:posOffset>
                </wp:positionH>
                <wp:positionV relativeFrom="paragraph">
                  <wp:posOffset>1122680</wp:posOffset>
                </wp:positionV>
                <wp:extent cx="160020" cy="635"/>
                <wp:effectExtent l="635" t="44450" r="635" b="4381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2" path="m0,0l-2147483648,-2147483647e" stroked="t" o:allowincell="f" style="position:absolute;margin-left:94.6pt;margin-top:88.4pt;width:12.55pt;height:0pt;mso-wrap-style:none;v-text-anchor:middle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4">
                <wp:simplePos x="0" y="0"/>
                <wp:positionH relativeFrom="column">
                  <wp:posOffset>5943600</wp:posOffset>
                </wp:positionH>
                <wp:positionV relativeFrom="paragraph">
                  <wp:posOffset>1122680</wp:posOffset>
                </wp:positionV>
                <wp:extent cx="160020" cy="635"/>
                <wp:effectExtent l="635" t="44450" r="635" b="43815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3" path="m0,0l-2147483648,-2147483647e" stroked="t" o:allowincell="f" style="position:absolute;margin-left:468pt;margin-top:88.4pt;width:12.55pt;height:0pt;mso-wrap-style:none;v-text-anchor:middle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5">
                <wp:simplePos x="0" y="0"/>
                <wp:positionH relativeFrom="column">
                  <wp:posOffset>2603500</wp:posOffset>
                </wp:positionH>
                <wp:positionV relativeFrom="paragraph">
                  <wp:posOffset>1335405</wp:posOffset>
                </wp:positionV>
                <wp:extent cx="160020" cy="635"/>
                <wp:effectExtent l="635" t="44450" r="635" b="43815"/>
                <wp:wrapNone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4" path="m0,0l-2147483648,-2147483647e" stroked="t" o:allowincell="f" style="position:absolute;margin-left:205pt;margin-top:105.15pt;width:12.55pt;height:0pt;mso-wrap-style:none;v-text-anchor:middle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bCs/>
          <w:sz w:val="28"/>
          <w:szCs w:val="28"/>
        </w:rPr>
        <w:t xml:space="preserve">Проект, подлежащий рассмотрению на публичных слушаниях, информационные материалы к Проекту будут размещены: </w:t>
      </w:r>
      <w:r>
        <w:rPr>
          <w:sz w:val="28"/>
          <w:szCs w:val="28"/>
        </w:rPr>
        <w:t xml:space="preserve">на официальном сайте </w:t>
      </w:r>
      <w:r>
        <w:rPr>
          <w:rFonts w:eastAsia="FreeSerif" w:cs="FreeSerif" w:ascii="FreeSerif" w:hAnsi="FreeSerif"/>
          <w:sz w:val="28"/>
          <w:szCs w:val="28"/>
        </w:rPr>
        <w:t xml:space="preserve">муниципального образования Ейский муниципальный район Краснодарского края </w:t>
      </w:r>
      <w:hyperlink r:id="rId3"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https</w:t>
        </w:r>
        <w:r>
          <w:rPr>
            <w:rStyle w:val="Hyperlink"/>
            <w:rFonts w:eastAsia="Times New Roman CYR"/>
            <w:color w:val="auto"/>
            <w:sz w:val="28"/>
            <w:szCs w:val="28"/>
          </w:rPr>
          <w:t>://</w:t>
        </w:r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yeiskraion</w:t>
        </w:r>
        <w:r>
          <w:rPr>
            <w:rStyle w:val="Hyperlink"/>
            <w:rFonts w:eastAsia="Times New Roman CYR"/>
            <w:color w:val="auto"/>
            <w:sz w:val="28"/>
            <w:szCs w:val="28"/>
          </w:rPr>
          <w:t>.</w:t>
        </w:r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в разделе «Деятельность» «Градостроительная деятельность» «</w:t>
      </w:r>
      <w:r>
        <w:rPr>
          <w:rFonts w:eastAsia="Times New Roman CYR" w:cs="Times New Roman CYR"/>
          <w:sz w:val="28"/>
          <w:szCs w:val="28"/>
        </w:rPr>
        <w:t xml:space="preserve">Документы территориального планирования»    «Документы территориального планирования поселений»  </w:t>
      </w:r>
      <w:r>
        <w:rPr>
          <w:rFonts w:eastAsia="Times New Roman CYR" w:cs="Times New Roman CYR"/>
          <w:color w:themeColor="background1" w:val="FFFFFF"/>
          <w:sz w:val="28"/>
          <w:szCs w:val="28"/>
        </w:rPr>
        <w:t>о</w:t>
      </w:r>
      <w:r>
        <w:rPr>
          <w:rFonts w:eastAsia="Times New Roman CYR" w:cs="Times New Roman CYR"/>
          <w:sz w:val="28"/>
          <w:szCs w:val="28"/>
        </w:rPr>
        <w:t xml:space="preserve"> « Ясенское сельское поселение»       «Генеральный план».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Начальник управления архитектуры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и градостроительства администрации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 xml:space="preserve">Ейский район, 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>заместитель председателя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>комиссии по подготовке проекта правил</w:t>
      </w:r>
    </w:p>
    <w:p>
      <w:pPr>
        <w:pStyle w:val="Normal"/>
        <w:tabs>
          <w:tab w:val="clear" w:pos="708"/>
          <w:tab w:val="left" w:pos="960" w:leader="none"/>
        </w:tabs>
        <w:spacing w:lineRule="auto" w:line="240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землепользования и застройки                                                          Е.Г. Медведева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435" w:top="975" w:footer="0" w:bottom="698"/>
      <w:paperSrc w:first="7" w:other="7"/>
      <w:paperSrc w:first="7" w:other="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Free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ternetLink" w:customStyle="1">
    <w:name w:val="Internet Link"/>
    <w:basedOn w:val="DefaultParagraphFont"/>
    <w:qFormat/>
    <w:rPr>
      <w:color w:themeColor="hyperlink" w:val="0000FF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5360f"/>
    <w:rPr>
      <w:rFonts w:ascii="Segoe UI" w:hAnsi="Segoe UI" w:eastAsia="Times New Roman" w:cs="Segoe UI"/>
      <w:sz w:val="18"/>
      <w:szCs w:val="18"/>
      <w:lang w:eastAsia="ru-RU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 w:customStyle="1">
    <w:name w:val="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b922d8"/>
    <w:pPr>
      <w:widowControl/>
      <w:suppressAutoHyphens w:val="false"/>
      <w:spacing w:lineRule="auto" w:line="276" w:beforeAutospacing="1" w:after="142"/>
      <w:ind w:hanging="0"/>
      <w:jc w:val="left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5360f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21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ig.yeiskraion@mail.ru" TargetMode="External"/><Relationship Id="rId3" Type="http://schemas.openxmlformats.org/officeDocument/2006/relationships/hyperlink" Target="https://yeiskraion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Application>LibreOffice/24.2.5.2$Windows_X86_64 LibreOffice_project/bffef4ea93e59bebbeaf7f431bb02b1a39ee8a59</Application>
  <AppVersion>15.0000</AppVersion>
  <Pages>2</Pages>
  <Words>589</Words>
  <Characters>4070</Characters>
  <CharactersWithSpaces>4787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2018-05-28T07:09:00Z</dcterms:created>
  <dc:creator>User28</dc:creator>
  <dc:description/>
  <dc:language>ru-RU</dc:language>
  <cp:lastModifiedBy/>
  <cp:lastPrinted>2026-06-30T16:26:35Z</cp:lastPrinted>
  <dcterms:modified xsi:type="dcterms:W3CDTF">2026-06-30T16:28:18Z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