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ГЛАВА АДМИНИСТРАЦИИ (ГУБЕРНАТОР) КРАСНОДАРСКОГО КРАЯ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от 20 июня 2017 г. N 435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ПОРЯДКА ПРЕДОСТАВЛЕНИЯ ГРАНТОВ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В ФОРМЕ СУБСИДИЙ НА ВНЕДРЕНИЕ ТЕХНОЛОГИЙ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БЕРЕЖЛИВОГО ПРОИЗВОДСТВА В ХОЗЯЙСТВЕННУЮ ДЕЯТЕЛЬНОСТЬ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ЮРИДИЧЕСКИМ ЛИЦАМ, ОСУЩЕСТВЛЯЮЩИМ ДЕЯТЕЛЬНОСТЬ В СФЕРЕ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ПАССАЖИРСКИХ ПЕРЕВОЗОК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ГОРОДСКИМ</w:t>
      </w:r>
      <w:proofErr w:type="gramEnd"/>
      <w:r w:rsidRPr="00176738">
        <w:rPr>
          <w:rFonts w:ascii="Times New Roman" w:hAnsi="Times New Roman" w:cs="Times New Roman"/>
          <w:b/>
          <w:sz w:val="28"/>
          <w:szCs w:val="28"/>
        </w:rPr>
        <w:t xml:space="preserve"> НАЗЕМНЫМ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ЭЛЕКТРИЧЕСКИМ ТРАНСПОРТОМ; ПАССАЖИРСКИХ ПЕРЕВОЗОК,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ОСУЩЕСТВЛЯЕМЫХ НА МЕЖМУНИЦИПАЛЬНЫХ ПРИГОРОДНЫХ И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МЕЖМУНИЦИПАЛЬНЫХ МЕЖДУГОРОДНЫХ МАРШРУТАХ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РЕГУЛЯРНОГО</w:t>
      </w:r>
      <w:proofErr w:type="gramEnd"/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СООБЩЕНИЯ; ВОДОСНАБЖЕНИЯ; ВОДООТВЕДЕНИЯ;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ТЕПЛОСНАБЖЕНИЯ; РЕМОНТА И СОДЕРЖАНИЯ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D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E5D7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E5D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5" w:history="1">
        <w:r w:rsidRPr="00AE5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года N 943 "Об утверждении государственной программы Краснодарского края "Социально-экономическое и инновационное развитие Краснодарского края" постановляю: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history="1">
        <w:r w:rsidRPr="00AE5D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на внедрение технологий бережливого производства в хозяйственную деятельность юридическим лицам, осуществляющим деятельность в сфере пассажирских перевозок городским наземным электрическим транспортом; пассажирских перевозок, осуществляемых на межмуниципальных пригородных и межмуниципальных междугородных маршрутах регулярного сообщения; водоснабжения; водоотведения; теплоснабжения; ремонта и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автомобильных дорог (прилагается).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lastRenderedPageBreak/>
        <w:t>2. Департаменту информационной политики Краснодарского края (</w:t>
      </w:r>
      <w:proofErr w:type="spellStart"/>
      <w:r w:rsidRPr="00745652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74565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>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(губернатора) Краснодарского края И.П. </w:t>
      </w:r>
      <w:proofErr w:type="spellStart"/>
      <w:r w:rsidRPr="00745652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>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В.И.КОНДРАТЬЕВ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Default="00745652" w:rsidP="00591A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Приложение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Утвержден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от 20 июня 2017 г. N 435</w:t>
      </w:r>
    </w:p>
    <w:p w:rsidR="00745652" w:rsidRPr="00176738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1"/>
      <w:bookmarkEnd w:id="0"/>
      <w:r w:rsidRPr="0017673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ПРЕДОСТАВЛЕНИЯ ГРАНТОВ В ФОРМЕ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СУБСИДИЙ НА ВНЕДРЕНИЕ ТЕХНОЛОГИЙ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БЕРЕЖЛИВОГО</w:t>
      </w:r>
      <w:proofErr w:type="gramEnd"/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ПРОИЗВОДСТВА В ХОЗЯЙСТВЕННУЮ ДЕЯТЕЛЬНОСТЬ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ЮРИДИЧЕСКИМ</w:t>
      </w:r>
      <w:proofErr w:type="gramEnd"/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ЛИЦАМ, ОСУЩЕСТВЛЯЮЩИМ ДЕЯТЕЛЬНОСТЬ В СФЕРЕ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ПАССАЖИРСКИХ</w:t>
      </w:r>
      <w:proofErr w:type="gramEnd"/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ПЕРЕВОЗОК ГОРОДСКИМ НАЗЕМНЫМ ЭЛЕКТРИЧЕСКИМ ТРАНСПОРТОМ;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ПАССАЖИРСКИХ ПЕРЕВОЗОК, ОСУЩЕСТВЛЯЕМЫХ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76738">
        <w:rPr>
          <w:rFonts w:ascii="Times New Roman" w:hAnsi="Times New Roman" w:cs="Times New Roman"/>
          <w:b/>
          <w:sz w:val="28"/>
          <w:szCs w:val="28"/>
        </w:rPr>
        <w:t xml:space="preserve"> МЕЖМУНИЦИПАЛЬНЫХ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 xml:space="preserve">ПРИГОРОДНЫХ И МЕЖМУНИЦИПАЛЬНЫХ МЕЖДУГОРОДНЫХ </w:t>
      </w:r>
      <w:proofErr w:type="gramStart"/>
      <w:r w:rsidRPr="00176738">
        <w:rPr>
          <w:rFonts w:ascii="Times New Roman" w:hAnsi="Times New Roman" w:cs="Times New Roman"/>
          <w:b/>
          <w:sz w:val="28"/>
          <w:szCs w:val="28"/>
        </w:rPr>
        <w:t>МАРШРУТАХ</w:t>
      </w:r>
      <w:proofErr w:type="gramEnd"/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РЕГУЛЯРНОГО СООБЩЕНИЯ; ВОДОСНАБЖЕНИЯ; ВОДООТВЕДЕНИЯ;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ТЕПЛОСНАБЖЕНИЯ; РЕМОНТА И СОДЕРЖАНИЯ</w:t>
      </w:r>
    </w:p>
    <w:p w:rsidR="00745652" w:rsidRPr="00176738" w:rsidRDefault="00745652" w:rsidP="007456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38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745652">
        <w:rPr>
          <w:rFonts w:ascii="Times New Roman" w:hAnsi="Times New Roman" w:cs="Times New Roman"/>
          <w:sz w:val="28"/>
          <w:szCs w:val="28"/>
        </w:rPr>
        <w:t xml:space="preserve">1.1. Порядок предоставления грантов в форме субсидий на внедрение технологий бережливого производства в хозяйственную деятельность юридическим лицам, осуществляющим деятельность в сфере пассажирских перевозок городским наземным электрическим транспортом; пассажирских перевозок, осуществляемых на межмуниципальных пригородных и межмуниципальных междугородных маршрутах регулярного сообщения; водоснабжения; водоотведения; теплоснабжения; ремонта и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автомобильных дорог (далее соответственно - Порядок, гранты, юридические лица) определяет условия, цели и порядок предоставления грантов в рамках </w:t>
      </w:r>
      <w:hyperlink r:id="rId6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"Повышение эффективности управления организационными и производственными процессами в организациях Краснодарского края" государственной программы Краснодарского </w:t>
      </w:r>
      <w:r w:rsidRPr="00745652">
        <w:rPr>
          <w:rFonts w:ascii="Times New Roman" w:hAnsi="Times New Roman" w:cs="Times New Roman"/>
          <w:sz w:val="28"/>
          <w:szCs w:val="28"/>
        </w:rPr>
        <w:lastRenderedPageBreak/>
        <w:t>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5 октября 2015 года N 943 (далее - Подпрограмма).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1.2. Уполномоченным органом по предоставлению грантов, организатором конкурсного отбора является министерство экономики Краснодарского края (далее - министерство).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1.3. Гранты предоставляются юридическим лицам, признанным победителями конкурсного отбора (далее - получатели грантов).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745652">
        <w:rPr>
          <w:rFonts w:ascii="Times New Roman" w:hAnsi="Times New Roman" w:cs="Times New Roman"/>
          <w:sz w:val="28"/>
          <w:szCs w:val="28"/>
        </w:rPr>
        <w:t>1.4. Цель предоставления грантов - внедрение технологий бережливого производства в хозяйственную деятельность получателя гранта.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Для целей настоящего Порядка под внедрением технологий бережливого производства в хозяйственную деятельность получателя грантов понимается применение эффективного подхода к менеджменту и управлению качеством, включающего оптимизацию управленческих, организационных и производственных процессов, ориентированных на сокращение издержек, улучшение качества продукции и услуг.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 Условия и порядок предоставления грантов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2.1. Для проведения конкурсного отбора приказом министерства образуется конкурсная комиссия (далее - конкурсная комиссия), утверждаются ее состав и положение о ней, форма заявки на участие в конкурсном отборе (далее - заявка) и журнала регистрации заявок, форма соглашения на предоставление гранта (далее - соглашение).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Извещение о проведении конкурсного отбора с указанием срока, места и времени приема заявок и документов, форму заявки и перечень документов министерство размещает на официальном сайте (</w:t>
      </w:r>
      <w:proofErr w:type="spellStart"/>
      <w:r w:rsidRPr="00745652">
        <w:rPr>
          <w:rFonts w:ascii="Times New Roman" w:hAnsi="Times New Roman" w:cs="Times New Roman"/>
          <w:sz w:val="28"/>
          <w:szCs w:val="28"/>
        </w:rPr>
        <w:t>www.economy.krasnodar.ru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 не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чем за 5 дней до дня начала приема заявок.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745652"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юридическое лицо, претендующее на получение гранта (далее - заявитель), представляет в министерство заявку, подписанную руководителем заявителя либо уполномоченным лицом,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которой прилагаются следующие документы: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652">
        <w:rPr>
          <w:rFonts w:ascii="Times New Roman" w:hAnsi="Times New Roman" w:cs="Times New Roman"/>
          <w:sz w:val="28"/>
          <w:szCs w:val="28"/>
        </w:rPr>
        <w:t xml:space="preserve">заявление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745652">
        <w:rPr>
          <w:rFonts w:ascii="Times New Roman" w:hAnsi="Times New Roman" w:cs="Times New Roman"/>
          <w:sz w:val="28"/>
          <w:szCs w:val="28"/>
        </w:rPr>
        <w:lastRenderedPageBreak/>
        <w:t>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4565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заявление о том, что заявитель не находится в процессе реорганизации, ликвидации, банкротства и не имеет ограничений на осуществление хозяйственной деятельности, а также не имеет просроченной задолженности по возврату в соответствующий бюджет бюджетной системы Российской Федерации субсидий, бюджетных инвестиций;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заявление о том, что заявитель не является получателем средств из соответствующего бюджета бюджетной системы Российской Федерации в соответствии с нормативными правовыми актами на цели, указанные в </w:t>
      </w:r>
      <w:hyperlink w:anchor="Par58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программа-проект заявителя, содержащая комплекс взаимосвязанных мероприятий, направленных на внедрение технологий бережливого производства в его хозяйственную деятельность (далее - программа-проект).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Программа-проект должна быть подписана руководителем заявителя либо уполномоченным лицом и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в том числе информацию в соответствии с критериями, установленными </w:t>
      </w:r>
      <w:hyperlink w:anchor="Par88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представляемых в министерство документов и информации несет заявитель.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2.3. Министерство регистрирует заявки в день их представления с присвоением входящего номера и даты поступления в журнале регистрации заявок, рассматривает представленные заявки и документы в течение 5 рабочих дней после даты окончания срока их приема и допускает заявителя к участию в конкурсном отборе.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Основаниями для отказа в допуске заявителя к участию в конкурсном отборе являются: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представление документов позже срока, указанного в извещении о проведении конкурса;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критериям и требованиям, установленным </w:t>
      </w:r>
      <w:hyperlink w:anchor="Par55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пунктами 1.1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ar65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несоответствие заявки и приложенных к ней документов установленным требованиям;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информации.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Уведомление об отказе в допуске заявителя к участию в конкурсном отборе направляется в течение 5 рабочих дней после даты окончания срока рассмотрения представленных заявки и документов.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745652">
        <w:rPr>
          <w:rFonts w:ascii="Times New Roman" w:hAnsi="Times New Roman" w:cs="Times New Roman"/>
          <w:sz w:val="28"/>
          <w:szCs w:val="28"/>
        </w:rPr>
        <w:t>2.4. На дату подачи заявки заявитель не должен: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находиться в процессе реорганизации, ликвидации, банкротства и иметь ограничения на осуществление хозяйственной деятельности;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иметь просроченную задолженность по возврату в соответствующий бюджет бюджетной системы Российской Федерации субсидий, бюджетных инвестиций;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652">
        <w:rPr>
          <w:rFonts w:ascii="Times New Roman" w:hAnsi="Times New Roman" w:cs="Times New Roman"/>
          <w:sz w:val="28"/>
          <w:szCs w:val="28"/>
        </w:rP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74565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являться получателем средств из соответствующего бюджета бюджетной системы Российской Федерации в соответствии с нормативными правовыми актами на цели, указанные в </w:t>
      </w:r>
      <w:hyperlink w:anchor="Par58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2.5. В течение 10 рабочих дней после рассмотрения представленных заявок и документов проводится заседание конкурсной комиссии.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745652">
        <w:rPr>
          <w:rFonts w:ascii="Times New Roman" w:hAnsi="Times New Roman" w:cs="Times New Roman"/>
          <w:sz w:val="28"/>
          <w:szCs w:val="28"/>
        </w:rPr>
        <w:t>2.6. Конкурсная комиссия оценивает программу-проект по следующим критериям (отдельно по каждому):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мероприятия, направленные на внедрение технологий бережливого производства;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доля работников, участвующих в реализации мероприятий по внедрению технологий бережливого производства и использующих ее результаты, от общей численности работников заявителя;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размер собственных средств заявителя на внедрение технологий бережливого производства в период реализации мероприятий программы-проекта;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доля доходов от реализации товаров (работ, услуг) по основному виду экономической деятельности в общем доходе от реализации на основе данных бухгалтерской отчетности за предыдущий год;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количество мероприятий по популяризации (обмену опытом) внедрения технологий бережливого производства на территории Краснодарского края;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lastRenderedPageBreak/>
        <w:t>использование национальных стандартов Российской Федерации "Бережливое производство" при разработке программы-проекта.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Оценка производится членами конкурсной комиссии в оценочном листе по </w:t>
      </w:r>
      <w:proofErr w:type="spellStart"/>
      <w:r w:rsidRPr="00745652">
        <w:rPr>
          <w:rFonts w:ascii="Times New Roman" w:hAnsi="Times New Roman" w:cs="Times New Roman"/>
          <w:sz w:val="28"/>
          <w:szCs w:val="28"/>
        </w:rPr>
        <w:t>шестибалльной</w:t>
      </w:r>
      <w:proofErr w:type="spellEnd"/>
      <w:r w:rsidRPr="00745652">
        <w:rPr>
          <w:rFonts w:ascii="Times New Roman" w:hAnsi="Times New Roman" w:cs="Times New Roman"/>
          <w:sz w:val="28"/>
          <w:szCs w:val="28"/>
        </w:rPr>
        <w:t xml:space="preserve"> шкале от высшего значения - 5 баллов, до низшего значения - 0 баллов по каждому критерию.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2.7. После оценки программы-проекта каждого заявителя и подсчета набранных баллов конкурсная комиссия принимает решение о включении заявителей в список победителей конкурсного отбора, набравших наибольшее количество баллов, для предоставления грантов.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Решение принимается с учетом лимитов бюджетных обязательств, доведенных министерству на соответствующие цели.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Размер одного гранта составляет 1000,0 тыс. руб.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При равенстве баллов у нескольких заявителей решение конкурсной комиссии принимается открытым голосованием простым большинством голосов ее членов, присутствующих на заседании.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При равенстве голосов "за" и "против" решающим является голос председателя конкурсной комиссии, а в случае его отсутствия - заместителя председателя конкурсной комиссии.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Решение оформляется протоколом в день заседания конкурсной комиссии и представляется на подпись председателю конкурсной комиссии с приложением оценочных листов членов конкурсной комиссии.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2.8. На основании решения конкурсной комиссии министерство в течение 5 рабочих дней после даты его принятия издает приказ о результатах конкурсного отбора.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 xml:space="preserve">2.9. Министерство в течение 3 рабочих дней 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 xml:space="preserve"> приказа о результатах конкурсного отбора уведомляет получателей гранта о необходимости прибытия руководителя или уполномоченного представителя в министерство для заключения соглашения.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гранта являются: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неявка руководителя получателя гранта (уполномоченного представителя) для заключения соглашения в течение 10 рабочих дней со дня его уведомления;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отказ заявителя от подписания соглашения.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2.11. Предоставление грантов осуществляется в соответствии с объемами финансирования, предусмотренными на реализацию соответствующего мероприятия Подпрограммы, в пределах лимитов бюджетных обязательств и бюджетных ассигнований, доведенных министерству на соответствующие цели.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Грант должен быть использован в финансовом году, в котором он предоставлен.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lastRenderedPageBreak/>
        <w:t>2.12. Соглашение заключается министерством с получателем гранта. Обязательным условием соглашения является согласие получателя гранта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грантов.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Перечисление гранта осуществляется министерством на счета (лицевые счета) получателей грантов в срок не позднее 30 календарных дней после заключения соглашения.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2.13. При наличии соответствующих лимитов бюджетных обязатель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>аевом бюджете на текущий финансовый год министерство объявляет дополнительный конкурсный отбор.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Дополнительный конкурсный отбор осуществляется в порядке, определенном для конкурсного отбора.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2.14. Возврат в текущем финансовом году получателем гранта остатков гранта, не использованных в отчетном финансовом году, осуществляется в течение 30 дней со дня образования остатков.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3. Представление отчетности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Получатели грантов представляют в министерство отчеты о расходах, источником финансового обеспечения которых являются гранты, а также информацию и документы, подтверждающие расходование данных средств, в сроки, установленные соглашением.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4. Соблюдение условий, целей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и порядка предоставления грантов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4.1. Проверка соблюдения условий, целей и порядка предоставления грантов осуществляется министерством и органами государственного финансового контроля.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End w:id="6"/>
      <w:r w:rsidRPr="00745652">
        <w:rPr>
          <w:rFonts w:ascii="Times New Roman" w:hAnsi="Times New Roman" w:cs="Times New Roman"/>
          <w:sz w:val="28"/>
          <w:szCs w:val="28"/>
        </w:rPr>
        <w:t>4.2. В случае нарушения получателями грантов условий, установленных при их предоставлении, гранты подлежат возврату в краевой бюджет в следующем порядке: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органа государственного финансового контроля направляет получателю гранта требование о возврате гранта с указанием срока возврата;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при нарушении получателем гранта срока возврата гранта министерство принимает меры по взысканию указанных сре</w:t>
      </w:r>
      <w:proofErr w:type="gramStart"/>
      <w:r w:rsidRPr="00745652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745652">
        <w:rPr>
          <w:rFonts w:ascii="Times New Roman" w:hAnsi="Times New Roman" w:cs="Times New Roman"/>
          <w:sz w:val="28"/>
          <w:szCs w:val="28"/>
        </w:rPr>
        <w:t>аевой бюджет в порядке, установленном законодательством Российской Федерации.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lastRenderedPageBreak/>
        <w:t xml:space="preserve">4.3. В случае неисполнения, ненадлежащего исполнения мероприятий программы-проекта получателями грантов гранты подлежат возврату в краевой бюджет в порядке, установленном в </w:t>
      </w:r>
      <w:hyperlink w:anchor="Par123" w:history="1">
        <w:r w:rsidRPr="00745652">
          <w:rPr>
            <w:rFonts w:ascii="Times New Roman" w:hAnsi="Times New Roman" w:cs="Times New Roman"/>
            <w:color w:val="0000FF"/>
            <w:sz w:val="28"/>
            <w:szCs w:val="28"/>
          </w:rPr>
          <w:t>пункте 4.2</w:t>
        </w:r>
      </w:hyperlink>
      <w:r w:rsidRPr="007456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45652" w:rsidRPr="00745652" w:rsidRDefault="00745652" w:rsidP="0074565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4.4. Получатель гранта несет ответственность в соответствии с законодательством Российской Федерации за нецелевое использование гранта, соблюдение условий их предоставления, установленных настоящим Порядком.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экономики Краснодарского края</w:t>
      </w:r>
    </w:p>
    <w:p w:rsidR="00745652" w:rsidRPr="00745652" w:rsidRDefault="00745652" w:rsidP="00745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652">
        <w:rPr>
          <w:rFonts w:ascii="Times New Roman" w:hAnsi="Times New Roman" w:cs="Times New Roman"/>
          <w:sz w:val="28"/>
          <w:szCs w:val="28"/>
        </w:rPr>
        <w:t>А.В.ПАЛИЙ</w:t>
      </w:r>
    </w:p>
    <w:p w:rsidR="00B134D8" w:rsidRPr="00745652" w:rsidRDefault="00B134D8">
      <w:pPr>
        <w:rPr>
          <w:rFonts w:ascii="Times New Roman" w:hAnsi="Times New Roman" w:cs="Times New Roman"/>
          <w:sz w:val="28"/>
          <w:szCs w:val="28"/>
        </w:rPr>
      </w:pPr>
    </w:p>
    <w:sectPr w:rsidR="00B134D8" w:rsidRPr="00745652" w:rsidSect="00176738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652"/>
    <w:rsid w:val="00176738"/>
    <w:rsid w:val="00531B7E"/>
    <w:rsid w:val="00591A39"/>
    <w:rsid w:val="00745652"/>
    <w:rsid w:val="00AE5D70"/>
    <w:rsid w:val="00B134D8"/>
    <w:rsid w:val="00B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032AA4DC678265BFB2823590C04183F2CFB7C1BD65962662E7810FF7A368F8CB3620AB058AE2F98FBE70AC052308FC006C3A476A15D1D3CDA3639s2U3L" TargetMode="External"/><Relationship Id="rId5" Type="http://schemas.openxmlformats.org/officeDocument/2006/relationships/hyperlink" Target="consultantplus://offline/ref=B1B032AA4DC678265BFB2823590C04183F2CFB7C1BD65962662E7810FF7A368F8CB3620AA258F6239BFFFE02C04766DE85s5UAL" TargetMode="External"/><Relationship Id="rId4" Type="http://schemas.openxmlformats.org/officeDocument/2006/relationships/hyperlink" Target="consultantplus://offline/ref=B1B032AA4DC678265BFB28355A605B123B26A17919D150373A7B7E47A02A30DACCF3645FF31FA02791F5B453850C69DD854DCEA669BD5D1Ds2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5</cp:revision>
  <dcterms:created xsi:type="dcterms:W3CDTF">2019-01-31T11:21:00Z</dcterms:created>
  <dcterms:modified xsi:type="dcterms:W3CDTF">2019-02-01T10:59:00Z</dcterms:modified>
</cp:coreProperties>
</file>