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3060CB" w:rsidRPr="00ED7E3E" w:rsidRDefault="003060CB" w:rsidP="003060CB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ED7E3E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ED7E3E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3060CB" w:rsidRPr="00ED7E3E" w:rsidRDefault="003060CB" w:rsidP="00D079A2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="00ED7E3E" w:rsidRPr="00ED7E3E">
              <w:rPr>
                <w:bCs/>
                <w:lang w:val="ru-RU"/>
              </w:rPr>
              <w:t>«</w:t>
            </w:r>
            <w:r w:rsidR="00ED7E3E" w:rsidRPr="00ED7E3E">
              <w:rPr>
                <w:lang w:val="ru-RU"/>
              </w:rPr>
              <w:t>Об утверждении порядка принятия решений о включении в 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коммунально-бытового назначения по заявкам хозяйствующих субъектов</w:t>
            </w:r>
            <w:r w:rsidR="00ED7E3E" w:rsidRPr="00ED7E3E">
              <w:rPr>
                <w:bCs/>
                <w:lang w:val="ru-RU"/>
              </w:rPr>
              <w:t>»</w:t>
            </w:r>
          </w:p>
          <w:p w:rsidR="003060CB" w:rsidRDefault="003060CB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9F71F7" w:rsidRPr="00956812" w:rsidRDefault="009F71F7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ED7E3E">
              <w:rPr>
                <w:color w:val="000000"/>
                <w:lang w:val="ru-RU"/>
              </w:rPr>
              <w:t>22</w:t>
            </w:r>
            <w:r>
              <w:rPr>
                <w:color w:val="000000"/>
                <w:lang w:val="ru-RU"/>
              </w:rPr>
              <w:t xml:space="preserve"> </w:t>
            </w:r>
            <w:r w:rsidR="00ED7E3E">
              <w:rPr>
                <w:color w:val="000000"/>
                <w:lang w:val="ru-RU"/>
              </w:rPr>
              <w:t>апреля</w:t>
            </w:r>
            <w:r w:rsidR="00D079A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ED7E3E" w:rsidRPr="00ED7E3E">
              <w:rPr>
                <w:bCs/>
                <w:lang w:val="ru-RU"/>
              </w:rPr>
              <w:t>«</w:t>
            </w:r>
            <w:r w:rsidR="00ED7E3E" w:rsidRPr="00ED7E3E">
              <w:rPr>
                <w:lang w:val="ru-RU"/>
              </w:rPr>
              <w:t>Об утверждении порядка принятия решений о включении в 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коммунально-бытового назначения по заявкам хозяйствующих субъектов</w:t>
            </w:r>
            <w:r w:rsidR="00ED7E3E" w:rsidRPr="00ED7E3E">
              <w:rPr>
                <w:bCs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ED7E3E">
              <w:rPr>
                <w:color w:val="000000"/>
                <w:lang w:val="ru-RU"/>
              </w:rPr>
              <w:t>у</w:t>
            </w:r>
            <w:r w:rsidR="00ED7E3E" w:rsidRPr="00881585">
              <w:rPr>
                <w:color w:val="000000"/>
                <w:lang w:val="ru-RU"/>
              </w:rPr>
              <w:t>правление</w:t>
            </w:r>
            <w:r w:rsidR="00ED7E3E">
              <w:rPr>
                <w:color w:val="000000"/>
                <w:lang w:val="ru-RU"/>
              </w:rPr>
              <w:t>м</w:t>
            </w:r>
            <w:r w:rsidR="00ED7E3E" w:rsidRPr="00881585">
              <w:rPr>
                <w:color w:val="000000"/>
                <w:lang w:val="ru-RU"/>
              </w:rPr>
              <w:t xml:space="preserve"> экономики, инвестиций и промышленности </w:t>
            </w:r>
            <w:r>
              <w:rPr>
                <w:color w:val="000000"/>
                <w:lang w:val="ru-RU"/>
              </w:rPr>
              <w:t>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9F71F7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="003060CB"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060CB"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 w:rsidR="003060C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ED7E3E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="00ED7E3E" w:rsidRPr="00ED7E3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D7E3E" w:rsidRPr="00ED7E3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принятия решений о включении в 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коммунально-бытового назначения по заявкам хозяйствующих </w:t>
            </w:r>
            <w:r w:rsidR="00ED7E3E" w:rsidRPr="00ED7E3E">
              <w:rPr>
                <w:rFonts w:ascii="Times New Roman" w:hAnsi="Times New Roman"/>
                <w:sz w:val="28"/>
                <w:szCs w:val="28"/>
              </w:rPr>
              <w:lastRenderedPageBreak/>
              <w:t>субъектов</w:t>
            </w:r>
            <w:r w:rsidR="00ED7E3E" w:rsidRPr="00ED7E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ED7E3E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ED7E3E" w:rsidRPr="00ED7E3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D7E3E" w:rsidRPr="00ED7E3E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решений о включении в 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коммунально-бытового назначения по заявкам хозяйствующих субъектов</w:t>
            </w:r>
            <w:r w:rsidR="00ED7E3E" w:rsidRPr="00ED7E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901228" w:rsidP="00901228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  <w:r w:rsidR="003060CB"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 верно;</w:t>
            </w:r>
          </w:p>
          <w:p w:rsidR="00ED7E3E" w:rsidRPr="00901228" w:rsidRDefault="003060CB" w:rsidP="00ED7E3E">
            <w:pPr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ED7E3E">
              <w:rPr>
                <w:sz w:val="28"/>
                <w:szCs w:val="28"/>
              </w:rPr>
              <w:t>х</w:t>
            </w:r>
            <w:r w:rsidR="00ED7E3E" w:rsidRPr="00ED7E3E">
              <w:rPr>
                <w:sz w:val="28"/>
                <w:szCs w:val="28"/>
              </w:rPr>
              <w:t>озяйствующие субъекты – юридические лица и индивидуальные предприниматели, заинтересованные во включении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мероприятий муниципальных программ (подпрограмм), в перечень мероприятий муниципальных  программ (подпрограмм) муниципального образования Ейский район</w:t>
            </w:r>
            <w:r w:rsidR="00901228" w:rsidRPr="00901228">
              <w:rPr>
                <w:bCs/>
                <w:sz w:val="28"/>
                <w:szCs w:val="28"/>
              </w:rPr>
              <w:t>;</w:t>
            </w:r>
          </w:p>
          <w:p w:rsidR="003060CB" w:rsidRPr="00ED7E3E" w:rsidRDefault="00ED7E3E" w:rsidP="00ED7E3E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</w:t>
            </w:r>
            <w:r w:rsidRPr="00ED7E3E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оличественная</w:t>
            </w:r>
            <w:r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потенциальных участников общественных отношений не поддается оценке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связи с заявительным характером</w:t>
            </w:r>
            <w:r w:rsidR="003060CB" w:rsidRPr="00ED7E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F03431" w:rsidRDefault="003060CB" w:rsidP="00F03431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предлагаемого правового регулирования предполагаются</w:t>
            </w:r>
            <w:r w:rsidR="00F03431"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расходов на 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>п</w:t>
            </w:r>
            <w:r w:rsidR="00F03431">
              <w:rPr>
                <w:rFonts w:ascii="Times New Roman" w:hAnsi="Times New Roman"/>
                <w:sz w:val="28"/>
                <w:szCs w:val="28"/>
              </w:rPr>
              <w:t>одготовку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 xml:space="preserve"> пакета документов, предоставляемого для участия в процедуре отбора заявок хозяйствующих субъектов</w:t>
            </w:r>
            <w:r w:rsidR="00F03431">
              <w:rPr>
                <w:rFonts w:ascii="Times New Roman" w:hAnsi="Times New Roman"/>
                <w:sz w:val="28"/>
                <w:szCs w:val="28"/>
              </w:rPr>
              <w:t xml:space="preserve">, а также на 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>финансирование мероприятия по созданию объекта капитального строительства социально-культурного и (или) коммунально-бытового назначения в рамках муниципальной программы (подпрограммы)</w:t>
            </w:r>
            <w:r w:rsidRPr="00E21BB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местного бюджета (бюджета муниципального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Ейский район), связанные с введением предлагаемого правового регулирования, отсутствуют;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 риски введения предлагаемого правового регулирования отсутствуют.</w:t>
            </w:r>
          </w:p>
          <w:p w:rsidR="00901228" w:rsidRPr="00956812" w:rsidRDefault="00901228" w:rsidP="00901228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3060CB" w:rsidRPr="0026594F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BC4C1C">
              <w:rPr>
                <w:sz w:val="28"/>
                <w:szCs w:val="28"/>
              </w:rPr>
              <w:t>х</w:t>
            </w:r>
            <w:r w:rsidR="00BC4C1C" w:rsidRPr="00ED7E3E">
              <w:rPr>
                <w:sz w:val="28"/>
                <w:szCs w:val="28"/>
              </w:rPr>
              <w:t>озяйствующие субъекты – юридические лица и индивидуальные предприниматели, заинтересованные во включении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РФ, срок реализации которых не превышает срок реализации мероприятий муниципальных программ (подпрограмм), в перечень мероприятий муниципальных  программ (подпрограмм) муниципального образования Ейский район</w:t>
            </w:r>
            <w:r w:rsidRPr="0026594F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 </w:t>
            </w:r>
            <w:r w:rsidR="00BC4C1C" w:rsidRPr="00ED7E3E">
              <w:rPr>
                <w:color w:val="000000"/>
                <w:sz w:val="28"/>
                <w:szCs w:val="28"/>
              </w:rPr>
              <w:t xml:space="preserve">не поддается оценке в </w:t>
            </w:r>
            <w:r w:rsidR="00BC4C1C">
              <w:rPr>
                <w:color w:val="000000"/>
                <w:sz w:val="28"/>
                <w:szCs w:val="28"/>
              </w:rPr>
              <w:t>связи с заявительным характером</w:t>
            </w:r>
            <w:r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BC4C1C" w:rsidRPr="00BC4C1C" w:rsidRDefault="00D331D2" w:rsidP="00BC4C1C">
            <w:pPr>
              <w:pStyle w:val="ConsPlusTitle"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BC4C1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C4C1C" w:rsidRPr="00BC4C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отсутствие  </w:t>
            </w:r>
            <w:r w:rsidR="00BC4C1C" w:rsidRPr="00BC4C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 </w:t>
            </w:r>
            <w:r w:rsidR="00BC4C1C" w:rsidRPr="00BC4C1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муниципальном  образовании  Ейский  район</w:t>
            </w:r>
            <w:r w:rsidR="00BC4C1C" w:rsidRPr="00BC4C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утвержденного </w:t>
            </w:r>
            <w:r w:rsidR="00BC4C1C" w:rsidRPr="00BC4C1C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механизма включения объектов капитального строительства социально-культурного и (или) коммунально-бытового назначения по результатам отбора заявок хозяйствующих субъектов в перечень мероприятий муниципальных  программ (подпрограмм) муниципального образования Ейский район.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 xml:space="preserve">В соответствии с нормами ст.2,3 Закона Краснодарского края от </w:t>
            </w:r>
            <w:r w:rsidR="00901228">
              <w:rPr>
                <w:sz w:val="28"/>
                <w:szCs w:val="28"/>
              </w:rPr>
              <w:t xml:space="preserve">                     </w:t>
            </w:r>
            <w:r w:rsidRPr="00BC4C1C">
              <w:rPr>
                <w:sz w:val="28"/>
                <w:szCs w:val="28"/>
              </w:rPr>
              <w:t>4</w:t>
            </w:r>
            <w:r w:rsidR="00901228">
              <w:rPr>
                <w:sz w:val="28"/>
                <w:szCs w:val="28"/>
              </w:rPr>
              <w:t xml:space="preserve"> марта </w:t>
            </w:r>
            <w:r w:rsidRPr="00BC4C1C">
              <w:rPr>
                <w:sz w:val="28"/>
                <w:szCs w:val="28"/>
              </w:rPr>
              <w:t xml:space="preserve">2015 года </w:t>
            </w:r>
            <w:r>
              <w:rPr>
                <w:sz w:val="28"/>
                <w:szCs w:val="28"/>
              </w:rPr>
              <w:t xml:space="preserve"> </w:t>
            </w:r>
            <w:r w:rsidRPr="00BC4C1C">
              <w:rPr>
                <w:sz w:val="28"/>
                <w:szCs w:val="28"/>
              </w:rPr>
              <w:t xml:space="preserve">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собственность,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 критерием для объектов социально-культурного назначения и 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собственность, на которые не разграничена, является включением данных объектов в государственные программы Краснодарского </w:t>
            </w:r>
            <w:r w:rsidRPr="00BC4C1C">
              <w:rPr>
                <w:sz w:val="28"/>
                <w:szCs w:val="28"/>
              </w:rPr>
              <w:lastRenderedPageBreak/>
              <w:t>края или муниципальные программы городских или сельских поселений, городских округов, муниципальных районов.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Согласно постановлению главы администрации (губернатора) Красн</w:t>
            </w:r>
            <w:r w:rsidR="00901228">
              <w:rPr>
                <w:sz w:val="28"/>
                <w:szCs w:val="28"/>
              </w:rPr>
              <w:t xml:space="preserve">одарского края от </w:t>
            </w:r>
            <w:r w:rsidRPr="00BC4C1C">
              <w:rPr>
                <w:sz w:val="28"/>
                <w:szCs w:val="28"/>
              </w:rPr>
              <w:t>9</w:t>
            </w:r>
            <w:r w:rsidR="00901228">
              <w:rPr>
                <w:sz w:val="28"/>
                <w:szCs w:val="28"/>
              </w:rPr>
              <w:t xml:space="preserve"> июня </w:t>
            </w:r>
            <w:r w:rsidRPr="00BC4C1C">
              <w:rPr>
                <w:sz w:val="28"/>
                <w:szCs w:val="28"/>
              </w:rPr>
              <w:t xml:space="preserve">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</w:t>
            </w:r>
            <w:r w:rsidR="00901228">
              <w:rPr>
                <w:sz w:val="28"/>
                <w:szCs w:val="28"/>
              </w:rPr>
              <w:t xml:space="preserve">законом Краснодарского края от                                      </w:t>
            </w:r>
            <w:r w:rsidRPr="00BC4C1C">
              <w:rPr>
                <w:sz w:val="28"/>
                <w:szCs w:val="28"/>
              </w:rPr>
              <w:t>4</w:t>
            </w:r>
            <w:r w:rsidR="00901228">
              <w:rPr>
                <w:sz w:val="28"/>
                <w:szCs w:val="28"/>
              </w:rPr>
              <w:t xml:space="preserve"> марта </w:t>
            </w:r>
            <w:r w:rsidRPr="00BC4C1C">
              <w:rPr>
                <w:sz w:val="28"/>
                <w:szCs w:val="28"/>
              </w:rPr>
              <w:t xml:space="preserve">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собственность, на которые не разграничена, в аренду без проведения торгов» в целях принятия решения о состоянии объектов социально-культурного или коммунально-бытового назначения, для размещения которых допускается предоставление земельных участков, в аренду без проведения торгов, критериям, установленных ст. 2,3 Закона Краснодарского края от </w:t>
            </w:r>
            <w:r w:rsidR="009F71F7">
              <w:rPr>
                <w:sz w:val="28"/>
                <w:szCs w:val="28"/>
              </w:rPr>
              <w:t xml:space="preserve"> </w:t>
            </w:r>
            <w:r w:rsidRPr="00BC4C1C">
              <w:rPr>
                <w:sz w:val="28"/>
                <w:szCs w:val="28"/>
              </w:rPr>
              <w:t>4</w:t>
            </w:r>
            <w:r w:rsidR="009F71F7">
              <w:rPr>
                <w:sz w:val="28"/>
                <w:szCs w:val="28"/>
              </w:rPr>
              <w:t xml:space="preserve"> марта </w:t>
            </w:r>
            <w:r w:rsidRPr="00BC4C1C">
              <w:rPr>
                <w:sz w:val="28"/>
                <w:szCs w:val="28"/>
              </w:rPr>
              <w:t>2015 года</w:t>
            </w:r>
            <w:r w:rsidR="00901228">
              <w:rPr>
                <w:sz w:val="28"/>
                <w:szCs w:val="28"/>
              </w:rPr>
              <w:t xml:space="preserve"> </w:t>
            </w:r>
            <w:r w:rsidRPr="00BC4C1C">
              <w:rPr>
                <w:sz w:val="28"/>
                <w:szCs w:val="28"/>
              </w:rPr>
              <w:t xml:space="preserve"> № 3123-КЗ уполномоченный орган Краснодарского края запрашивает следующую информацию у уполномоченных органом местного самоуправления: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-о включении (не включении) указанного объекта в муниципальную программу;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-о возможности (невозможности) предоставления в аренду без проведения торгов земельного участка, указанного юридическим лицом, для размещения объекта. В случае невозможности предоставления земельного участка юридическому лицу в аренду без проведения торгов в ответе указываются основания для отказа, предусмотренные земельным законодательством РФ;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- сведения о земельном участке;</w:t>
            </w:r>
          </w:p>
          <w:p w:rsidR="00BC4C1C" w:rsidRPr="00BC4C1C" w:rsidRDefault="00BC4C1C" w:rsidP="00E21BB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- заверенную в установленном законодательством порядке копию соглашения о реализации мероприятия муниципальной программы (подпрограммы), предусматривающего размещение объекта социально-культурного или коммунально-бытового назначения, заключенного между органами местного самоуправления муниципального образования Краснодарского края и юридическим лицом, - в случае включения объекта социально-культурного или коммунально-бытового назначения в муниципальную программу</w:t>
            </w:r>
            <w:r w:rsidR="001413A0">
              <w:rPr>
                <w:sz w:val="28"/>
                <w:szCs w:val="28"/>
              </w:rPr>
              <w:t xml:space="preserve"> </w:t>
            </w:r>
            <w:r w:rsidR="001413A0" w:rsidRPr="00BC4C1C">
              <w:rPr>
                <w:sz w:val="28"/>
                <w:szCs w:val="28"/>
              </w:rPr>
              <w:t>(подпрограмм</w:t>
            </w:r>
            <w:r w:rsidR="001413A0">
              <w:rPr>
                <w:sz w:val="28"/>
                <w:szCs w:val="28"/>
              </w:rPr>
              <w:t>у</w:t>
            </w:r>
            <w:r w:rsidR="001413A0" w:rsidRPr="00BC4C1C">
              <w:rPr>
                <w:sz w:val="28"/>
                <w:szCs w:val="28"/>
              </w:rPr>
              <w:t>)</w:t>
            </w:r>
            <w:r w:rsidRPr="00BC4C1C">
              <w:rPr>
                <w:sz w:val="28"/>
                <w:szCs w:val="28"/>
              </w:rPr>
              <w:t>.</w:t>
            </w:r>
          </w:p>
          <w:p w:rsidR="00BC4C1C" w:rsidRPr="00BC4C1C" w:rsidRDefault="00BC4C1C" w:rsidP="00E21BB9">
            <w:pPr>
              <w:widowControl w:val="0"/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BC4C1C">
              <w:rPr>
                <w:sz w:val="28"/>
                <w:szCs w:val="28"/>
              </w:rPr>
              <w:t>На основании вышеизложенного, возникла необходимость в разработке данного проекта постановления муниципального образования Ейский район.</w:t>
            </w:r>
          </w:p>
          <w:p w:rsidR="00D331D2" w:rsidRDefault="00D331D2" w:rsidP="00D331D2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 xml:space="preserve">Проектом постановления предлагается утвердить Порядок </w:t>
            </w:r>
            <w:r w:rsidR="00BC4C1C" w:rsidRPr="00ED7E3E">
              <w:rPr>
                <w:sz w:val="28"/>
                <w:szCs w:val="28"/>
              </w:rPr>
              <w:t>принятия решений о включении в 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коммунально-бытового назначения по заявкам хозяйствующих субъектов</w:t>
            </w:r>
            <w:r w:rsidR="001413A0">
              <w:rPr>
                <w:sz w:val="28"/>
                <w:szCs w:val="28"/>
              </w:rPr>
              <w:t xml:space="preserve"> (далее – Порядок)</w:t>
            </w:r>
            <w:r w:rsidRPr="00D331D2">
              <w:rPr>
                <w:color w:val="000000"/>
                <w:sz w:val="28"/>
                <w:szCs w:val="28"/>
              </w:rPr>
              <w:t>.</w:t>
            </w:r>
          </w:p>
          <w:p w:rsidR="003060CB" w:rsidRPr="00F03431" w:rsidRDefault="003060CB" w:rsidP="003060CB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заключается </w:t>
            </w:r>
            <w:r w:rsidR="00D331D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3431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331D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 xml:space="preserve">включении в 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lastRenderedPageBreak/>
              <w:t>перечень мероприятий муниципальных  программ (подпрограмм) муниципального образования Ейский район объектов капитального строительства социально-культурного и (или) коммунально - бытового назначения по результатам отбора заявок хозяйствующих субъектов</w:t>
            </w:r>
            <w:r w:rsidR="00F03431">
              <w:rPr>
                <w:rFonts w:ascii="Times New Roman" w:hAnsi="Times New Roman"/>
                <w:sz w:val="28"/>
                <w:szCs w:val="28"/>
              </w:rPr>
              <w:t>, в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 xml:space="preserve"> создани</w:t>
            </w:r>
            <w:r w:rsidR="00F03431">
              <w:rPr>
                <w:rFonts w:ascii="Times New Roman" w:hAnsi="Times New Roman"/>
                <w:sz w:val="28"/>
                <w:szCs w:val="28"/>
              </w:rPr>
              <w:t>и</w:t>
            </w:r>
            <w:r w:rsidR="00F03431" w:rsidRPr="00F03431">
              <w:rPr>
                <w:rFonts w:ascii="Times New Roman" w:hAnsi="Times New Roman"/>
                <w:sz w:val="28"/>
                <w:szCs w:val="28"/>
              </w:rPr>
              <w:t xml:space="preserve"> комфортных условий для привлечения инвестиций в экономику муниципального образования Ейский район</w:t>
            </w:r>
            <w:r w:rsidR="00956812"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F03431" w:rsidRDefault="00901228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Проектом предусмотрены положения, которыми </w:t>
            </w:r>
            <w:r w:rsidR="00F03431" w:rsidRPr="00F03431">
              <w:rPr>
                <w:color w:val="000000"/>
                <w:sz w:val="28"/>
                <w:szCs w:val="28"/>
              </w:rPr>
              <w:t>изменяется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содержание прав и обязанностей потенциальных адресатов правового регулирования в соответствии </w:t>
            </w:r>
            <w:r w:rsidR="00731264" w:rsidRPr="00F03431">
              <w:rPr>
                <w:color w:val="000000"/>
                <w:sz w:val="28"/>
                <w:szCs w:val="28"/>
              </w:rPr>
              <w:t>с раздело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м </w:t>
            </w:r>
            <w:r w:rsidR="00F03431" w:rsidRPr="00F03431">
              <w:rPr>
                <w:color w:val="000000"/>
                <w:sz w:val="28"/>
                <w:szCs w:val="28"/>
              </w:rPr>
              <w:t>2</w:t>
            </w:r>
            <w:r w:rsidR="003060CB" w:rsidRPr="00F03431">
              <w:rPr>
                <w:color w:val="000000"/>
                <w:sz w:val="28"/>
                <w:szCs w:val="28"/>
              </w:rPr>
              <w:t xml:space="preserve"> Порядка.</w:t>
            </w:r>
          </w:p>
          <w:p w:rsidR="003060CB" w:rsidRPr="00956812" w:rsidRDefault="003060CB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F03431">
              <w:rPr>
                <w:sz w:val="28"/>
                <w:szCs w:val="28"/>
              </w:rPr>
              <w:t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в соответствии с раздел</w:t>
            </w:r>
            <w:r w:rsidR="00F03431" w:rsidRPr="00F03431">
              <w:rPr>
                <w:sz w:val="28"/>
                <w:szCs w:val="28"/>
              </w:rPr>
              <w:t>ом</w:t>
            </w:r>
            <w:r w:rsidRPr="00F03431">
              <w:rPr>
                <w:sz w:val="28"/>
                <w:szCs w:val="28"/>
              </w:rPr>
              <w:t xml:space="preserve"> </w:t>
            </w:r>
            <w:r w:rsidR="00731264" w:rsidRPr="00F03431">
              <w:rPr>
                <w:sz w:val="28"/>
                <w:szCs w:val="28"/>
              </w:rPr>
              <w:t>2</w:t>
            </w:r>
            <w:r w:rsidR="00D331D2" w:rsidRPr="00F03431">
              <w:rPr>
                <w:sz w:val="28"/>
                <w:szCs w:val="28"/>
              </w:rPr>
              <w:t xml:space="preserve"> </w:t>
            </w:r>
            <w:r w:rsidR="00731264" w:rsidRPr="00F03431">
              <w:rPr>
                <w:sz w:val="28"/>
                <w:szCs w:val="28"/>
              </w:rPr>
              <w:t>Порядка</w:t>
            </w:r>
            <w:r w:rsidRPr="00F03431">
              <w:rPr>
                <w:sz w:val="28"/>
                <w:szCs w:val="28"/>
              </w:rPr>
              <w:t>.</w:t>
            </w:r>
          </w:p>
          <w:p w:rsidR="003060CB" w:rsidRPr="006C65D6" w:rsidRDefault="00901228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060CB" w:rsidRPr="006C65D6">
              <w:rPr>
                <w:sz w:val="28"/>
                <w:szCs w:val="28"/>
              </w:rPr>
              <w:t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</w:t>
            </w:r>
            <w:r w:rsidR="00D331D2">
              <w:rPr>
                <w:sz w:val="28"/>
                <w:szCs w:val="28"/>
              </w:rPr>
              <w:t>вания Ейский район отсутствуют.</w:t>
            </w:r>
          </w:p>
          <w:p w:rsidR="003060CB" w:rsidRPr="007A5888" w:rsidRDefault="00901228" w:rsidP="00901228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Расходы потенциальных адресатов предлагаемого правового регулирования 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 xml:space="preserve">включают в себя содержательные  </w:t>
            </w:r>
            <w:r w:rsidR="005156E6">
              <w:rPr>
                <w:rFonts w:ascii="Times New Roman" w:hAnsi="Times New Roman"/>
                <w:sz w:val="28"/>
                <w:szCs w:val="28"/>
              </w:rPr>
              <w:t xml:space="preserve">издержки 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(предполагаются в виде расходов на финансирование мероприятия по созданию объекта капитального строительства социально-культурного и (или) коммунально-бытового назначения в рамках муниципальной программы (подпрограммы)</w:t>
            </w:r>
            <w:r w:rsidR="005156E6" w:rsidRPr="005156E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и информационные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 издержк</w:t>
            </w:r>
            <w:r w:rsidR="007A5888" w:rsidRPr="005156E6">
              <w:rPr>
                <w:rFonts w:ascii="Times New Roman" w:hAnsi="Times New Roman"/>
                <w:sz w:val="28"/>
                <w:szCs w:val="28"/>
              </w:rPr>
              <w:t>и</w:t>
            </w:r>
            <w:r w:rsidR="003060CB" w:rsidRPr="00515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(предполагаются в виде затрат на сбор, подготовку и представление в </w:t>
            </w:r>
            <w:r w:rsidR="005156E6" w:rsidRPr="005156E6">
              <w:rPr>
                <w:rFonts w:ascii="Times New Roman" w:hAnsi="Times New Roman"/>
                <w:sz w:val="28"/>
                <w:szCs w:val="28"/>
              </w:rPr>
              <w:t>отраслевой (функциональный) орган администрации муниципального образования Ейский район</w:t>
            </w:r>
            <w:r w:rsidR="009F71F7">
              <w:rPr>
                <w:rFonts w:ascii="Times New Roman" w:hAnsi="Times New Roman"/>
                <w:sz w:val="28"/>
                <w:szCs w:val="28"/>
              </w:rPr>
              <w:t xml:space="preserve"> (ГРБС)</w:t>
            </w:r>
            <w:r w:rsidR="005156E6" w:rsidRPr="005156E6">
              <w:rPr>
                <w:rFonts w:ascii="Times New Roman" w:hAnsi="Times New Roman"/>
                <w:sz w:val="28"/>
                <w:szCs w:val="28"/>
              </w:rPr>
              <w:t>,</w:t>
            </w:r>
            <w:r w:rsidR="005156E6" w:rsidRPr="00515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являющийся координатором муниципальной программы (подпрограммы), </w:t>
            </w:r>
            <w:r w:rsidR="00A27EA0" w:rsidRPr="005156E6">
              <w:rPr>
                <w:rFonts w:ascii="Times New Roman" w:hAnsi="Times New Roman"/>
                <w:sz w:val="28"/>
                <w:szCs w:val="28"/>
              </w:rPr>
              <w:t>документов, сведений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проекта муниципального нормативного правового акта) и </w:t>
            </w:r>
            <w:r w:rsidR="00861ADB" w:rsidRPr="009F71F7"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r w:rsidR="009F71F7" w:rsidRPr="009F71F7">
              <w:rPr>
                <w:rFonts w:ascii="Times New Roman" w:hAnsi="Times New Roman"/>
                <w:sz w:val="28"/>
                <w:szCs w:val="28"/>
              </w:rPr>
              <w:t>321,46</w:t>
            </w:r>
            <w:r w:rsidR="00861ADB" w:rsidRPr="009F71F7">
              <w:rPr>
                <w:rFonts w:ascii="Times New Roman" w:hAnsi="Times New Roman"/>
                <w:sz w:val="28"/>
                <w:szCs w:val="28"/>
              </w:rPr>
              <w:t xml:space="preserve"> руб. на одного</w:t>
            </w:r>
            <w:r w:rsidR="00861ADB" w:rsidRPr="005156E6">
              <w:rPr>
                <w:rFonts w:ascii="Times New Roman" w:hAnsi="Times New Roman"/>
                <w:sz w:val="28"/>
                <w:szCs w:val="28"/>
              </w:rPr>
              <w:t xml:space="preserve"> заявителя.</w:t>
            </w:r>
          </w:p>
          <w:p w:rsidR="00D46417" w:rsidRPr="005156E6" w:rsidRDefault="00D46417" w:rsidP="005156E6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>Классификация издержек определена 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669.</w:t>
            </w:r>
          </w:p>
          <w:p w:rsidR="005156E6" w:rsidRPr="0080002A" w:rsidRDefault="00861ADB" w:rsidP="005156E6">
            <w:pPr>
              <w:suppressAutoHyphens/>
              <w:jc w:val="both"/>
              <w:rPr>
                <w:sz w:val="28"/>
                <w:szCs w:val="28"/>
              </w:rPr>
            </w:pPr>
            <w:r w:rsidRPr="005156E6">
              <w:rPr>
                <w:sz w:val="28"/>
                <w:szCs w:val="28"/>
              </w:rPr>
              <w:t xml:space="preserve">          </w:t>
            </w:r>
            <w:bookmarkStart w:id="0" w:name="sub_10034"/>
            <w:r w:rsidR="005156E6" w:rsidRPr="0080002A">
              <w:rPr>
                <w:sz w:val="28"/>
                <w:szCs w:val="28"/>
              </w:rPr>
      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      </w:r>
          </w:p>
          <w:bookmarkEnd w:id="0"/>
          <w:p w:rsidR="005156E6" w:rsidRPr="0080002A" w:rsidRDefault="005156E6" w:rsidP="005156E6">
            <w:pPr>
              <w:tabs>
                <w:tab w:val="left" w:pos="694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Содержательные и</w:t>
            </w:r>
            <w:r w:rsidRPr="0080002A">
              <w:rPr>
                <w:sz w:val="28"/>
                <w:szCs w:val="28"/>
              </w:rPr>
              <w:t>здержки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      </w:r>
          </w:p>
          <w:p w:rsidR="00B04BCD" w:rsidRDefault="005156E6" w:rsidP="005156E6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данном случае будут </w:t>
            </w:r>
            <w:r w:rsidRPr="0080002A">
              <w:rPr>
                <w:sz w:val="28"/>
                <w:szCs w:val="28"/>
              </w:rPr>
              <w:t>единовременные</w:t>
            </w:r>
            <w:r>
              <w:rPr>
                <w:sz w:val="28"/>
                <w:szCs w:val="28"/>
              </w:rPr>
              <w:t xml:space="preserve"> содержательные издержки, осуществить точную оценку расходов на текущий момент не представляется возможным так как,</w:t>
            </w:r>
            <w:r w:rsidR="00B04BCD">
              <w:rPr>
                <w:sz w:val="28"/>
                <w:szCs w:val="28"/>
              </w:rPr>
              <w:t xml:space="preserve"> размер содержательных издержек</w:t>
            </w:r>
            <w:r>
              <w:rPr>
                <w:sz w:val="28"/>
                <w:szCs w:val="28"/>
              </w:rPr>
              <w:t xml:space="preserve"> на одного заявителя будет индивидуальным в каждом отдельном случае</w:t>
            </w:r>
            <w:r w:rsidR="009F71F7">
              <w:rPr>
                <w:sz w:val="28"/>
                <w:szCs w:val="28"/>
              </w:rPr>
              <w:t xml:space="preserve"> в зависимости от стоимости </w:t>
            </w:r>
            <w:r w:rsidR="00441FD1" w:rsidRPr="005156E6">
              <w:rPr>
                <w:sz w:val="28"/>
                <w:szCs w:val="28"/>
              </w:rPr>
              <w:t>объекта капитального строительства социально-культурного и (или) коммунально-бытового назначения</w:t>
            </w:r>
            <w:r w:rsidR="00441FD1">
              <w:rPr>
                <w:sz w:val="28"/>
                <w:szCs w:val="28"/>
              </w:rPr>
              <w:t xml:space="preserve"> предполагаемого к созданию</w:t>
            </w:r>
            <w:r w:rsidR="00B04BCD">
              <w:rPr>
                <w:sz w:val="28"/>
                <w:szCs w:val="28"/>
              </w:rPr>
              <w:t>.</w:t>
            </w:r>
          </w:p>
          <w:p w:rsidR="00861ADB" w:rsidRPr="00B04BCD" w:rsidRDefault="00861ADB" w:rsidP="00B04BC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lastRenderedPageBreak/>
              <w:t>Расчет информационных издержек произведен с использованием калькулятора расчета стандартных издержек (</w:t>
            </w:r>
            <w:r w:rsidRPr="00B04BCD">
              <w:rPr>
                <w:sz w:val="28"/>
                <w:szCs w:val="28"/>
                <w:lang w:val="en-US"/>
              </w:rPr>
              <w:t>regulation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gov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ru</w:t>
            </w:r>
            <w:r w:rsidRPr="00B04BCD">
              <w:rPr>
                <w:sz w:val="28"/>
                <w:szCs w:val="28"/>
              </w:rPr>
              <w:t>):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Проектом;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раздел требования: информационное;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масштаб: субъекты регулирования – неограниченное количество ввиду заявительного характера;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частота предоставления: 1 пакет документов </w:t>
            </w:r>
            <w:r w:rsidR="00B04BCD" w:rsidRPr="00B04BCD">
              <w:rPr>
                <w:sz w:val="28"/>
                <w:szCs w:val="28"/>
              </w:rPr>
              <w:t>единовременно</w:t>
            </w:r>
            <w:r w:rsidRPr="00B04BCD">
              <w:rPr>
                <w:sz w:val="28"/>
                <w:szCs w:val="28"/>
              </w:rPr>
              <w:t xml:space="preserve"> (условное количество);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действия: </w:t>
            </w:r>
            <w:r w:rsidR="00B04BCD" w:rsidRPr="00B04BCD">
              <w:rPr>
                <w:sz w:val="28"/>
                <w:szCs w:val="28"/>
              </w:rPr>
              <w:t xml:space="preserve">написание заявки хозяйствующего субъекта на участие в отборе, формирование пакета документов, включая </w:t>
            </w:r>
            <w:r w:rsidRPr="00B04BCD">
              <w:rPr>
                <w:sz w:val="28"/>
                <w:szCs w:val="28"/>
              </w:rPr>
              <w:t>копирование документов,</w:t>
            </w:r>
            <w:r w:rsidR="00B04BCD" w:rsidRPr="00B04BCD">
              <w:rPr>
                <w:sz w:val="28"/>
                <w:szCs w:val="28"/>
              </w:rPr>
              <w:t xml:space="preserve"> в соответствии с пунктом 2.5 Порядка</w:t>
            </w:r>
            <w:r w:rsidRPr="00B04BCD">
              <w:rPr>
                <w:color w:val="auto"/>
                <w:sz w:val="28"/>
                <w:szCs w:val="28"/>
              </w:rPr>
              <w:t>: 2</w:t>
            </w:r>
            <w:r w:rsidR="00B04BCD" w:rsidRPr="00B04BCD">
              <w:rPr>
                <w:color w:val="auto"/>
                <w:sz w:val="28"/>
                <w:szCs w:val="28"/>
              </w:rPr>
              <w:t xml:space="preserve"> </w:t>
            </w:r>
            <w:r w:rsidRPr="00B04BCD">
              <w:rPr>
                <w:color w:val="auto"/>
                <w:sz w:val="28"/>
                <w:szCs w:val="28"/>
              </w:rPr>
              <w:t>чел./час;</w:t>
            </w:r>
            <w:r w:rsidRPr="00B04BCD">
              <w:rPr>
                <w:sz w:val="28"/>
                <w:szCs w:val="28"/>
              </w:rPr>
              <w:t xml:space="preserve"> </w:t>
            </w:r>
          </w:p>
          <w:p w:rsidR="00861ADB" w:rsidRPr="00B04BCD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 w:rsidRPr="00B04BCD">
              <w:rPr>
                <w:color w:val="auto"/>
                <w:sz w:val="28"/>
                <w:szCs w:val="28"/>
              </w:rPr>
              <w:t xml:space="preserve">27 </w:t>
            </w:r>
            <w:r w:rsidR="00B04BCD">
              <w:rPr>
                <w:color w:val="auto"/>
                <w:sz w:val="28"/>
                <w:szCs w:val="28"/>
              </w:rPr>
              <w:t>002</w:t>
            </w:r>
            <w:r w:rsidRPr="00B04BCD">
              <w:rPr>
                <w:color w:val="auto"/>
                <w:sz w:val="28"/>
                <w:szCs w:val="28"/>
              </w:rPr>
              <w:t>,0 руб.;</w:t>
            </w:r>
          </w:p>
          <w:p w:rsidR="00861AD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средняя стоимость часа работы: </w:t>
            </w:r>
            <w:r w:rsidR="009F71F7" w:rsidRPr="009F71F7">
              <w:rPr>
                <w:color w:val="auto"/>
                <w:sz w:val="28"/>
                <w:szCs w:val="28"/>
              </w:rPr>
              <w:t>160,73</w:t>
            </w:r>
            <w:r w:rsidRPr="009F71F7">
              <w:rPr>
                <w:color w:val="auto"/>
                <w:sz w:val="28"/>
                <w:szCs w:val="28"/>
              </w:rPr>
              <w:t xml:space="preserve"> руб. (27 </w:t>
            </w:r>
            <w:r w:rsidR="00B04BCD" w:rsidRPr="009F71F7">
              <w:rPr>
                <w:color w:val="auto"/>
                <w:sz w:val="28"/>
                <w:szCs w:val="28"/>
              </w:rPr>
              <w:t>002</w:t>
            </w:r>
            <w:r w:rsidRPr="009F71F7">
              <w:rPr>
                <w:color w:val="auto"/>
                <w:sz w:val="28"/>
                <w:szCs w:val="28"/>
              </w:rPr>
              <w:t>,0 руб./21 рабочий день/8 час.);</w:t>
            </w:r>
          </w:p>
          <w:p w:rsidR="00861AD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общая стоимость требования</w:t>
            </w:r>
            <w:r w:rsidRPr="009F71F7">
              <w:rPr>
                <w:color w:val="auto"/>
                <w:sz w:val="28"/>
                <w:szCs w:val="28"/>
              </w:rPr>
              <w:t xml:space="preserve">: </w:t>
            </w:r>
            <w:r w:rsidR="009F71F7" w:rsidRPr="009F71F7">
              <w:rPr>
                <w:color w:val="auto"/>
                <w:sz w:val="28"/>
                <w:szCs w:val="28"/>
              </w:rPr>
              <w:t>321,46</w:t>
            </w:r>
            <w:r w:rsidRPr="009F71F7">
              <w:rPr>
                <w:color w:val="auto"/>
                <w:sz w:val="28"/>
                <w:szCs w:val="28"/>
              </w:rPr>
              <w:t xml:space="preserve"> руб. (16</w:t>
            </w:r>
            <w:r w:rsidR="009F71F7" w:rsidRPr="009F71F7">
              <w:rPr>
                <w:color w:val="auto"/>
                <w:sz w:val="28"/>
                <w:szCs w:val="28"/>
              </w:rPr>
              <w:t>0,73</w:t>
            </w:r>
            <w:r w:rsidRPr="009F71F7">
              <w:rPr>
                <w:color w:val="auto"/>
                <w:sz w:val="28"/>
                <w:szCs w:val="28"/>
              </w:rPr>
              <w:t xml:space="preserve"> руб./час </w:t>
            </w:r>
            <w:r w:rsidRPr="009F71F7">
              <w:rPr>
                <w:color w:val="auto"/>
                <w:sz w:val="28"/>
                <w:szCs w:val="28"/>
                <w:lang w:val="en-US"/>
              </w:rPr>
              <w:t>x</w:t>
            </w:r>
            <w:r w:rsidR="009F71F7" w:rsidRPr="009F71F7">
              <w:rPr>
                <w:color w:val="auto"/>
                <w:sz w:val="28"/>
                <w:szCs w:val="28"/>
              </w:rPr>
              <w:t xml:space="preserve"> 2</w:t>
            </w:r>
            <w:r w:rsidRPr="009F71F7">
              <w:rPr>
                <w:color w:val="auto"/>
                <w:sz w:val="28"/>
                <w:szCs w:val="28"/>
              </w:rPr>
              <w:t xml:space="preserve"> чел./час).</w:t>
            </w:r>
            <w:r w:rsidR="003060CB" w:rsidRPr="009F71F7">
              <w:rPr>
                <w:color w:val="FF0000"/>
                <w:sz w:val="28"/>
                <w:szCs w:val="28"/>
              </w:rPr>
              <w:t xml:space="preserve"> </w:t>
            </w:r>
            <w:r w:rsidRPr="009F71F7">
              <w:rPr>
                <w:sz w:val="28"/>
                <w:szCs w:val="28"/>
              </w:rPr>
              <w:t xml:space="preserve"> </w:t>
            </w:r>
          </w:p>
          <w:p w:rsidR="003060CB" w:rsidRPr="009F71F7" w:rsidRDefault="00861ADB" w:rsidP="00861AD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9F71F7">
              <w:rPr>
                <w:sz w:val="28"/>
                <w:szCs w:val="28"/>
              </w:rPr>
              <w:t xml:space="preserve">          </w:t>
            </w:r>
            <w:r w:rsidR="003060CB" w:rsidRPr="009F71F7">
              <w:rPr>
                <w:sz w:val="28"/>
                <w:szCs w:val="28"/>
              </w:rPr>
              <w:t>Расходы бюджета муниципального образования Ейский район, понес</w:t>
            </w:r>
            <w:r w:rsidR="00D46417" w:rsidRPr="009F71F7">
              <w:rPr>
                <w:sz w:val="28"/>
                <w:szCs w:val="28"/>
              </w:rPr>
              <w:t>е</w:t>
            </w:r>
            <w:r w:rsidR="003060CB" w:rsidRPr="009F71F7">
              <w:rPr>
                <w:sz w:val="28"/>
                <w:szCs w:val="28"/>
              </w:rPr>
              <w:t>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956812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1F7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154155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соответствии с Порядком уполномоченный орган провел    публичные консультации по проекту в период с </w:t>
            </w:r>
            <w:r w:rsidR="00E21BB9">
              <w:rPr>
                <w:color w:val="000000"/>
                <w:sz w:val="28"/>
                <w:szCs w:val="28"/>
              </w:rPr>
              <w:t>24.04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E21BB9">
              <w:rPr>
                <w:color w:val="000000"/>
                <w:sz w:val="28"/>
                <w:szCs w:val="28"/>
              </w:rPr>
              <w:t>08.05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3060CB" w:rsidRPr="00E736D3">
              <w:rPr>
                <w:color w:val="000000"/>
                <w:sz w:val="28"/>
                <w:szCs w:val="28"/>
              </w:rPr>
              <w:t>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="003060CB" w:rsidRPr="00956812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="003060CB"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Также данный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E736D3">
              <w:rPr>
                <w:color w:val="000000"/>
                <w:sz w:val="28"/>
                <w:szCs w:val="28"/>
              </w:rPr>
              <w:t xml:space="preserve">роект был направлен на рассмотрение в адрес СПССК «Ейский АГРОСОЮЗ», НП «Ейская фермерская АККОР», ТОР «Союз работодателей Ейского района», Союз «Ейская межрайонная торгово-промышленная палата», </w:t>
            </w:r>
            <w:r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>.</w:t>
            </w:r>
          </w:p>
          <w:p w:rsidR="003060CB" w:rsidRPr="00E736D3" w:rsidRDefault="00154155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НП «Ейская фермерская АККОР», ТОР «Союз работодателей Ейского района», Союза «Ейская межрайонная торгово-промышленная палата», </w:t>
            </w:r>
            <w:r w:rsidR="003060CB" w:rsidRPr="00956812">
              <w:rPr>
                <w:color w:val="000000"/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="003060CB" w:rsidRPr="00E736D3">
              <w:rPr>
                <w:color w:val="000000"/>
                <w:sz w:val="28"/>
                <w:szCs w:val="28"/>
              </w:rPr>
              <w:t xml:space="preserve"> не поступило. </w:t>
            </w:r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lastRenderedPageBreak/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>
              <w:rPr>
                <w:color w:val="000000"/>
                <w:sz w:val="28"/>
                <w:szCs w:val="28"/>
              </w:rPr>
              <w:t>П</w:t>
            </w:r>
            <w:r w:rsidRPr="00125CF6">
              <w:rPr>
                <w:color w:val="000000"/>
                <w:sz w:val="28"/>
                <w:szCs w:val="28"/>
              </w:rPr>
              <w:t>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Исполняющий обязанности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Н.А. Зубченко</w:t>
            </w: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A27EA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2626AC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E21BB9">
              <w:rPr>
                <w:color w:val="000000"/>
                <w:sz w:val="28"/>
                <w:szCs w:val="28"/>
              </w:rPr>
              <w:t>.05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154155" w:rsidRDefault="00154155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9F71F7" w:rsidRDefault="009F71F7" w:rsidP="003060CB">
            <w:pPr>
              <w:suppressAutoHyphens/>
              <w:rPr>
                <w:color w:val="000000"/>
              </w:rPr>
            </w:pPr>
          </w:p>
          <w:p w:rsidR="003060CB" w:rsidRPr="003D4A8F" w:rsidRDefault="00E21BB9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9F71F7"/>
    <w:sectPr w:rsidR="00A970EC" w:rsidRPr="009B3E0C" w:rsidSect="009F71F7">
      <w:headerReference w:type="even" r:id="rId9"/>
      <w:headerReference w:type="default" r:id="rId10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47" w:rsidRDefault="001A4347">
      <w:r>
        <w:separator/>
      </w:r>
    </w:p>
  </w:endnote>
  <w:endnote w:type="continuationSeparator" w:id="1">
    <w:p w:rsidR="001A4347" w:rsidRDefault="001A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47" w:rsidRDefault="001A4347">
      <w:r>
        <w:separator/>
      </w:r>
    </w:p>
  </w:footnote>
  <w:footnote w:type="continuationSeparator" w:id="1">
    <w:p w:rsidR="001A4347" w:rsidRDefault="001A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3A0A8E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3A0A8E">
    <w:pPr>
      <w:pStyle w:val="a7"/>
      <w:jc w:val="center"/>
    </w:pPr>
    <w:fldSimple w:instr=" PAGE   \* MERGEFORMAT ">
      <w:r w:rsidR="002626AC">
        <w:rPr>
          <w:noProof/>
        </w:rPr>
        <w:t>2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35FC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13A0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626AC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0A8E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6E6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A5888"/>
    <w:rsid w:val="007B5FF8"/>
    <w:rsid w:val="007B736E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3D5E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01228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4BCD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3431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EC573-12B5-4012-9EB9-F3932D1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296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17064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17</cp:revision>
  <cp:lastPrinted>2019-04-03T09:35:00Z</cp:lastPrinted>
  <dcterms:created xsi:type="dcterms:W3CDTF">2018-11-08T12:37:00Z</dcterms:created>
  <dcterms:modified xsi:type="dcterms:W3CDTF">2019-05-15T12:55:00Z</dcterms:modified>
</cp:coreProperties>
</file>