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532" w:rsidRDefault="00A97532" w:rsidP="00A97532">
      <w:pPr>
        <w:pStyle w:val="1"/>
        <w:spacing w:before="63"/>
        <w:ind w:left="3210" w:right="0"/>
        <w:jc w:val="left"/>
      </w:pPr>
      <w:r>
        <w:t>ПОЯСНИТЕЛЬНАЯ</w:t>
      </w:r>
      <w:r>
        <w:rPr>
          <w:spacing w:val="-13"/>
        </w:rPr>
        <w:t xml:space="preserve"> </w:t>
      </w:r>
      <w:r>
        <w:rPr>
          <w:spacing w:val="-2"/>
        </w:rPr>
        <w:t>ЗАПИСКА</w:t>
      </w:r>
    </w:p>
    <w:p w:rsidR="00A97532" w:rsidRDefault="00A97532" w:rsidP="00A97532">
      <w:pPr>
        <w:ind w:left="154" w:right="218"/>
        <w:jc w:val="center"/>
        <w:rPr>
          <w:b/>
          <w:sz w:val="28"/>
        </w:rPr>
      </w:pPr>
      <w:r>
        <w:rPr>
          <w:b/>
          <w:sz w:val="28"/>
        </w:rPr>
        <w:t>к</w:t>
      </w:r>
      <w:r>
        <w:rPr>
          <w:b/>
          <w:spacing w:val="-8"/>
          <w:sz w:val="28"/>
        </w:rPr>
        <w:t xml:space="preserve"> </w:t>
      </w:r>
      <w:r>
        <w:rPr>
          <w:b/>
          <w:sz w:val="28"/>
        </w:rPr>
        <w:t>проекту</w:t>
      </w:r>
      <w:r>
        <w:rPr>
          <w:b/>
          <w:spacing w:val="-7"/>
          <w:sz w:val="28"/>
        </w:rPr>
        <w:t xml:space="preserve"> </w:t>
      </w:r>
      <w:r>
        <w:rPr>
          <w:b/>
          <w:sz w:val="28"/>
        </w:rPr>
        <w:t>постановления</w:t>
      </w:r>
      <w:r>
        <w:rPr>
          <w:b/>
          <w:spacing w:val="-7"/>
          <w:sz w:val="28"/>
        </w:rPr>
        <w:t xml:space="preserve"> </w:t>
      </w:r>
      <w:r>
        <w:rPr>
          <w:b/>
          <w:sz w:val="28"/>
        </w:rPr>
        <w:t>администрации</w:t>
      </w:r>
      <w:r>
        <w:rPr>
          <w:b/>
          <w:spacing w:val="-8"/>
          <w:sz w:val="28"/>
        </w:rPr>
        <w:t xml:space="preserve"> </w:t>
      </w:r>
      <w:r>
        <w:rPr>
          <w:b/>
          <w:sz w:val="28"/>
        </w:rPr>
        <w:t>муниципального</w:t>
      </w:r>
      <w:r>
        <w:rPr>
          <w:b/>
          <w:spacing w:val="-7"/>
          <w:sz w:val="28"/>
        </w:rPr>
        <w:t xml:space="preserve"> </w:t>
      </w:r>
      <w:r>
        <w:rPr>
          <w:b/>
          <w:sz w:val="28"/>
        </w:rPr>
        <w:t>образования Ейский район «Об утверждении Порядка установления причин причинения вреда жизни или здоровью физических лиц,</w:t>
      </w:r>
    </w:p>
    <w:p w:rsidR="00A97532" w:rsidRDefault="00A97532" w:rsidP="00A97532">
      <w:pPr>
        <w:ind w:left="784" w:right="850" w:firstLine="1"/>
        <w:jc w:val="center"/>
        <w:rPr>
          <w:b/>
          <w:sz w:val="28"/>
        </w:rPr>
      </w:pPr>
      <w:r>
        <w:rPr>
          <w:b/>
          <w:sz w:val="28"/>
        </w:rPr>
        <w:t>имуществу физических или юридических лиц в результате нарушения</w:t>
      </w:r>
      <w:r>
        <w:rPr>
          <w:b/>
          <w:spacing w:val="-9"/>
          <w:sz w:val="28"/>
        </w:rPr>
        <w:t xml:space="preserve"> </w:t>
      </w:r>
      <w:r>
        <w:rPr>
          <w:b/>
          <w:sz w:val="28"/>
        </w:rPr>
        <w:t>законодательства</w:t>
      </w:r>
      <w:r>
        <w:rPr>
          <w:b/>
          <w:spacing w:val="-9"/>
          <w:sz w:val="28"/>
        </w:rPr>
        <w:t xml:space="preserve"> </w:t>
      </w:r>
      <w:r>
        <w:rPr>
          <w:b/>
          <w:sz w:val="28"/>
        </w:rPr>
        <w:t>о</w:t>
      </w:r>
      <w:r>
        <w:rPr>
          <w:b/>
          <w:spacing w:val="-9"/>
          <w:sz w:val="28"/>
        </w:rPr>
        <w:t xml:space="preserve"> </w:t>
      </w:r>
      <w:r>
        <w:rPr>
          <w:b/>
          <w:sz w:val="28"/>
        </w:rPr>
        <w:t>градостроительной</w:t>
      </w:r>
      <w:r>
        <w:rPr>
          <w:b/>
          <w:spacing w:val="-9"/>
          <w:sz w:val="28"/>
        </w:rPr>
        <w:t xml:space="preserve"> </w:t>
      </w:r>
      <w:r>
        <w:rPr>
          <w:b/>
          <w:sz w:val="28"/>
        </w:rPr>
        <w:t>деятельности в отношении объектов, не указанных в частях 2 и 3 статьи 62 Градостроительного кодекса Российской Федерации,</w:t>
      </w:r>
    </w:p>
    <w:p w:rsidR="00A97532" w:rsidRDefault="00A97532" w:rsidP="00A97532">
      <w:pPr>
        <w:ind w:left="840" w:right="904"/>
        <w:jc w:val="center"/>
        <w:rPr>
          <w:b/>
          <w:sz w:val="28"/>
        </w:rPr>
      </w:pPr>
      <w:r>
        <w:rPr>
          <w:b/>
          <w:sz w:val="28"/>
        </w:rPr>
        <w:t>или в результате нарушения законодательства о градостроительной деятельности, если вред жизни или здоровью</w:t>
      </w:r>
      <w:r>
        <w:rPr>
          <w:b/>
          <w:spacing w:val="-7"/>
          <w:sz w:val="28"/>
        </w:rPr>
        <w:t xml:space="preserve"> </w:t>
      </w:r>
      <w:r>
        <w:rPr>
          <w:b/>
          <w:sz w:val="28"/>
        </w:rPr>
        <w:t>физических</w:t>
      </w:r>
      <w:r>
        <w:rPr>
          <w:b/>
          <w:spacing w:val="-6"/>
          <w:sz w:val="28"/>
        </w:rPr>
        <w:t xml:space="preserve"> </w:t>
      </w:r>
      <w:r>
        <w:rPr>
          <w:b/>
          <w:sz w:val="28"/>
        </w:rPr>
        <w:t>лиц</w:t>
      </w:r>
      <w:r>
        <w:rPr>
          <w:b/>
          <w:spacing w:val="-7"/>
          <w:sz w:val="28"/>
        </w:rPr>
        <w:t xml:space="preserve"> </w:t>
      </w:r>
      <w:r>
        <w:rPr>
          <w:b/>
          <w:sz w:val="28"/>
        </w:rPr>
        <w:t>либо</w:t>
      </w:r>
      <w:r>
        <w:rPr>
          <w:b/>
          <w:spacing w:val="-6"/>
          <w:sz w:val="28"/>
        </w:rPr>
        <w:t xml:space="preserve"> </w:t>
      </w:r>
      <w:r>
        <w:rPr>
          <w:b/>
          <w:sz w:val="28"/>
        </w:rPr>
        <w:t>значительный</w:t>
      </w:r>
      <w:r>
        <w:rPr>
          <w:b/>
          <w:spacing w:val="-7"/>
          <w:sz w:val="28"/>
        </w:rPr>
        <w:t xml:space="preserve"> </w:t>
      </w:r>
      <w:r>
        <w:rPr>
          <w:b/>
          <w:sz w:val="28"/>
        </w:rPr>
        <w:t>вред</w:t>
      </w:r>
      <w:r>
        <w:rPr>
          <w:b/>
          <w:spacing w:val="-6"/>
          <w:sz w:val="28"/>
        </w:rPr>
        <w:t xml:space="preserve"> </w:t>
      </w:r>
      <w:r>
        <w:rPr>
          <w:b/>
          <w:sz w:val="28"/>
        </w:rPr>
        <w:t>имуществу физических или юридических лиц не причиняется»</w:t>
      </w:r>
    </w:p>
    <w:p w:rsidR="00A97532" w:rsidRDefault="00A97532" w:rsidP="00A97532">
      <w:pPr>
        <w:pStyle w:val="a3"/>
        <w:ind w:left="0"/>
        <w:rPr>
          <w:b/>
        </w:rPr>
      </w:pPr>
    </w:p>
    <w:p w:rsidR="00A97532" w:rsidRDefault="00A97532" w:rsidP="00A97532">
      <w:pPr>
        <w:pStyle w:val="a3"/>
        <w:ind w:right="163" w:firstLine="709"/>
        <w:jc w:val="both"/>
      </w:pPr>
      <w:r>
        <w:t>На основании части 4 статьи 62</w:t>
      </w:r>
      <w:r>
        <w:rPr>
          <w:spacing w:val="40"/>
        </w:rPr>
        <w:t xml:space="preserve"> </w:t>
      </w:r>
      <w:r>
        <w:t>Градостроительного кодекса Российской Федерации, Федеральным законом от 6 октября 2003 года № 131-ФЗ «Об</w:t>
      </w:r>
      <w:r>
        <w:rPr>
          <w:spacing w:val="80"/>
        </w:rPr>
        <w:t xml:space="preserve"> </w:t>
      </w:r>
      <w:r>
        <w:t>общих принципах организации местного самоуправления в Российской Федерации», представленным проектом предлагается утвердить Порядок установления причин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 на территории сельских поселений Ейского района Краснодарского края.</w:t>
      </w:r>
    </w:p>
    <w:p w:rsidR="00A97532" w:rsidRDefault="00A97532" w:rsidP="00A97532">
      <w:pPr>
        <w:jc w:val="both"/>
        <w:sectPr w:rsidR="00A97532">
          <w:pgSz w:w="11910" w:h="16840"/>
          <w:pgMar w:top="940" w:right="400" w:bottom="280" w:left="1600" w:header="720" w:footer="720" w:gutter="0"/>
          <w:cols w:space="720"/>
        </w:sectPr>
      </w:pPr>
    </w:p>
    <w:p w:rsidR="00A97532" w:rsidRDefault="00A97532" w:rsidP="00A97532">
      <w:pPr>
        <w:pStyle w:val="1"/>
        <w:spacing w:before="63"/>
      </w:pPr>
      <w:r>
        <w:rPr>
          <w:spacing w:val="-2"/>
        </w:rPr>
        <w:lastRenderedPageBreak/>
        <w:t>ПЕРЕЧЕНЬ</w:t>
      </w:r>
    </w:p>
    <w:p w:rsidR="00A97532" w:rsidRDefault="00A97532" w:rsidP="00A97532">
      <w:pPr>
        <w:ind w:left="153" w:right="218"/>
        <w:jc w:val="center"/>
        <w:rPr>
          <w:b/>
          <w:sz w:val="28"/>
        </w:rPr>
      </w:pPr>
      <w:r>
        <w:rPr>
          <w:b/>
          <w:sz w:val="28"/>
        </w:rPr>
        <w:t>муниципальных нормативных правовых актов, подлежащих признанию утратившими</w:t>
      </w:r>
      <w:r>
        <w:rPr>
          <w:b/>
          <w:spacing w:val="-4"/>
          <w:sz w:val="28"/>
        </w:rPr>
        <w:t xml:space="preserve"> </w:t>
      </w:r>
      <w:r>
        <w:rPr>
          <w:b/>
          <w:sz w:val="28"/>
        </w:rPr>
        <w:t>силу,</w:t>
      </w:r>
      <w:r>
        <w:rPr>
          <w:b/>
          <w:spacing w:val="-4"/>
          <w:sz w:val="28"/>
        </w:rPr>
        <w:t xml:space="preserve"> </w:t>
      </w:r>
      <w:r>
        <w:rPr>
          <w:b/>
          <w:sz w:val="28"/>
        </w:rPr>
        <w:t>приостановлению,</w:t>
      </w:r>
      <w:r>
        <w:rPr>
          <w:b/>
          <w:spacing w:val="-4"/>
          <w:sz w:val="28"/>
        </w:rPr>
        <w:t xml:space="preserve"> </w:t>
      </w:r>
      <w:r>
        <w:rPr>
          <w:b/>
          <w:sz w:val="28"/>
        </w:rPr>
        <w:t>изменению</w:t>
      </w:r>
      <w:r>
        <w:rPr>
          <w:b/>
          <w:spacing w:val="-5"/>
          <w:sz w:val="28"/>
        </w:rPr>
        <w:t xml:space="preserve"> </w:t>
      </w:r>
      <w:r>
        <w:rPr>
          <w:b/>
          <w:sz w:val="28"/>
        </w:rPr>
        <w:t>или</w:t>
      </w:r>
      <w:r>
        <w:rPr>
          <w:b/>
          <w:spacing w:val="-4"/>
          <w:sz w:val="28"/>
        </w:rPr>
        <w:t xml:space="preserve"> </w:t>
      </w:r>
      <w:r>
        <w:rPr>
          <w:b/>
          <w:sz w:val="28"/>
        </w:rPr>
        <w:t>принятию</w:t>
      </w:r>
      <w:r>
        <w:rPr>
          <w:b/>
          <w:spacing w:val="-5"/>
          <w:sz w:val="28"/>
        </w:rPr>
        <w:t xml:space="preserve"> </w:t>
      </w:r>
      <w:r>
        <w:rPr>
          <w:b/>
          <w:sz w:val="28"/>
        </w:rPr>
        <w:t>в</w:t>
      </w:r>
      <w:r>
        <w:rPr>
          <w:b/>
          <w:spacing w:val="-5"/>
          <w:sz w:val="28"/>
        </w:rPr>
        <w:t xml:space="preserve"> </w:t>
      </w:r>
      <w:r>
        <w:rPr>
          <w:b/>
          <w:sz w:val="28"/>
        </w:rPr>
        <w:t>связи</w:t>
      </w:r>
      <w:r>
        <w:rPr>
          <w:b/>
          <w:spacing w:val="-5"/>
          <w:sz w:val="28"/>
        </w:rPr>
        <w:t xml:space="preserve"> </w:t>
      </w:r>
      <w:r>
        <w:rPr>
          <w:b/>
          <w:sz w:val="28"/>
        </w:rPr>
        <w:t>с принятием проекта постановления администрации муниципального образования Ейский район «Об утверждении Порядка установления причин причинения вреда жизни или здоровью физических лиц, имуществу физических или юридических лиц в результате</w:t>
      </w:r>
    </w:p>
    <w:p w:rsidR="00A97532" w:rsidRDefault="00A97532" w:rsidP="00A97532">
      <w:pPr>
        <w:ind w:left="749" w:right="815"/>
        <w:jc w:val="center"/>
        <w:rPr>
          <w:b/>
          <w:sz w:val="28"/>
        </w:rPr>
      </w:pPr>
      <w:r>
        <w:rPr>
          <w:b/>
          <w:sz w:val="28"/>
        </w:rPr>
        <w:t>нарушения</w:t>
      </w:r>
      <w:r>
        <w:rPr>
          <w:b/>
          <w:spacing w:val="-9"/>
          <w:sz w:val="28"/>
        </w:rPr>
        <w:t xml:space="preserve"> </w:t>
      </w:r>
      <w:r>
        <w:rPr>
          <w:b/>
          <w:sz w:val="28"/>
        </w:rPr>
        <w:t>законодательства</w:t>
      </w:r>
      <w:r>
        <w:rPr>
          <w:b/>
          <w:spacing w:val="-9"/>
          <w:sz w:val="28"/>
        </w:rPr>
        <w:t xml:space="preserve"> </w:t>
      </w:r>
      <w:r>
        <w:rPr>
          <w:b/>
          <w:sz w:val="28"/>
        </w:rPr>
        <w:t>о</w:t>
      </w:r>
      <w:r>
        <w:rPr>
          <w:b/>
          <w:spacing w:val="-9"/>
          <w:sz w:val="28"/>
        </w:rPr>
        <w:t xml:space="preserve"> </w:t>
      </w:r>
      <w:r>
        <w:rPr>
          <w:b/>
          <w:sz w:val="28"/>
        </w:rPr>
        <w:t>градостроительной</w:t>
      </w:r>
      <w:r>
        <w:rPr>
          <w:b/>
          <w:spacing w:val="-9"/>
          <w:sz w:val="28"/>
        </w:rPr>
        <w:t xml:space="preserve"> </w:t>
      </w:r>
      <w:r>
        <w:rPr>
          <w:b/>
          <w:sz w:val="28"/>
        </w:rPr>
        <w:t>деятельности в отношении объектов, не указанных в частях 2 и 3 статьи 62 Градостроительного кодекса Российской Федерации,</w:t>
      </w:r>
    </w:p>
    <w:p w:rsidR="00A97532" w:rsidRDefault="00A97532" w:rsidP="00A97532">
      <w:pPr>
        <w:ind w:left="840" w:right="904"/>
        <w:jc w:val="center"/>
        <w:rPr>
          <w:b/>
          <w:sz w:val="28"/>
        </w:rPr>
      </w:pPr>
      <w:r>
        <w:rPr>
          <w:b/>
          <w:sz w:val="28"/>
        </w:rPr>
        <w:t>или в результате нарушения законодательства о градостроительной деятельности, если вред жизни или здоровью</w:t>
      </w:r>
      <w:r>
        <w:rPr>
          <w:b/>
          <w:spacing w:val="-7"/>
          <w:sz w:val="28"/>
        </w:rPr>
        <w:t xml:space="preserve"> </w:t>
      </w:r>
      <w:r>
        <w:rPr>
          <w:b/>
          <w:sz w:val="28"/>
        </w:rPr>
        <w:t>физических</w:t>
      </w:r>
      <w:r>
        <w:rPr>
          <w:b/>
          <w:spacing w:val="-6"/>
          <w:sz w:val="28"/>
        </w:rPr>
        <w:t xml:space="preserve"> </w:t>
      </w:r>
      <w:r>
        <w:rPr>
          <w:b/>
          <w:sz w:val="28"/>
        </w:rPr>
        <w:t>лиц</w:t>
      </w:r>
      <w:r>
        <w:rPr>
          <w:b/>
          <w:spacing w:val="-7"/>
          <w:sz w:val="28"/>
        </w:rPr>
        <w:t xml:space="preserve"> </w:t>
      </w:r>
      <w:r>
        <w:rPr>
          <w:b/>
          <w:sz w:val="28"/>
        </w:rPr>
        <w:t>либо</w:t>
      </w:r>
      <w:r>
        <w:rPr>
          <w:b/>
          <w:spacing w:val="-6"/>
          <w:sz w:val="28"/>
        </w:rPr>
        <w:t xml:space="preserve"> </w:t>
      </w:r>
      <w:r>
        <w:rPr>
          <w:b/>
          <w:sz w:val="28"/>
        </w:rPr>
        <w:t>значительный</w:t>
      </w:r>
      <w:r>
        <w:rPr>
          <w:b/>
          <w:spacing w:val="-7"/>
          <w:sz w:val="28"/>
        </w:rPr>
        <w:t xml:space="preserve"> </w:t>
      </w:r>
      <w:r>
        <w:rPr>
          <w:b/>
          <w:sz w:val="28"/>
        </w:rPr>
        <w:t>вред</w:t>
      </w:r>
      <w:r>
        <w:rPr>
          <w:b/>
          <w:spacing w:val="-6"/>
          <w:sz w:val="28"/>
        </w:rPr>
        <w:t xml:space="preserve"> </w:t>
      </w:r>
      <w:r>
        <w:rPr>
          <w:b/>
          <w:sz w:val="28"/>
        </w:rPr>
        <w:t>имуществу</w:t>
      </w:r>
    </w:p>
    <w:p w:rsidR="00A97532" w:rsidRDefault="00A97532" w:rsidP="00A97532">
      <w:pPr>
        <w:spacing w:line="253" w:lineRule="exact"/>
        <w:ind w:left="643"/>
        <w:jc w:val="center"/>
        <w:rPr>
          <w:b/>
          <w:sz w:val="28"/>
        </w:rPr>
      </w:pPr>
      <w:r>
        <w:rPr>
          <w:b/>
          <w:sz w:val="28"/>
        </w:rPr>
        <w:t>физических</w:t>
      </w:r>
      <w:r>
        <w:rPr>
          <w:b/>
          <w:spacing w:val="-1"/>
          <w:sz w:val="28"/>
        </w:rPr>
        <w:t xml:space="preserve"> </w:t>
      </w:r>
      <w:r>
        <w:rPr>
          <w:b/>
          <w:sz w:val="28"/>
        </w:rPr>
        <w:t>или</w:t>
      </w:r>
      <w:r>
        <w:rPr>
          <w:b/>
          <w:spacing w:val="-2"/>
          <w:sz w:val="28"/>
        </w:rPr>
        <w:t xml:space="preserve"> </w:t>
      </w:r>
      <w:r>
        <w:rPr>
          <w:b/>
          <w:sz w:val="28"/>
        </w:rPr>
        <w:t>юридических</w:t>
      </w:r>
      <w:r>
        <w:rPr>
          <w:b/>
          <w:spacing w:val="-1"/>
          <w:sz w:val="28"/>
        </w:rPr>
        <w:t xml:space="preserve"> </w:t>
      </w:r>
      <w:r>
        <w:rPr>
          <w:b/>
          <w:sz w:val="28"/>
        </w:rPr>
        <w:t>лиц</w:t>
      </w:r>
      <w:r>
        <w:rPr>
          <w:b/>
          <w:spacing w:val="-2"/>
          <w:sz w:val="28"/>
        </w:rPr>
        <w:t xml:space="preserve"> </w:t>
      </w:r>
      <w:r>
        <w:rPr>
          <w:b/>
          <w:sz w:val="28"/>
        </w:rPr>
        <w:t xml:space="preserve">не </w:t>
      </w:r>
      <w:r>
        <w:rPr>
          <w:b/>
          <w:spacing w:val="-2"/>
          <w:sz w:val="28"/>
        </w:rPr>
        <w:t>причиняется»</w:t>
      </w:r>
    </w:p>
    <w:p w:rsidR="00A97532" w:rsidRDefault="00A97532" w:rsidP="00A97532">
      <w:pPr>
        <w:pStyle w:val="a3"/>
        <w:spacing w:before="309"/>
        <w:ind w:right="164" w:firstLine="709"/>
        <w:jc w:val="both"/>
      </w:pPr>
      <w:r>
        <w:t>Для принятия постановления администрации муниципального образования Ейский район «Об утверждении Порядка установления причин причинения вреда жизни или здоровью физических лиц, имуществу</w:t>
      </w:r>
      <w:r>
        <w:rPr>
          <w:spacing w:val="80"/>
        </w:rPr>
        <w:t xml:space="preserve"> </w:t>
      </w:r>
      <w:r>
        <w:t>физических или юридических лиц в результате нарушения законодательства о градостроительной деятельности в отношении объектов, не указанных в частях</w:t>
      </w:r>
    </w:p>
    <w:p w:rsidR="00A97532" w:rsidRDefault="00A97532" w:rsidP="00A97532">
      <w:pPr>
        <w:pStyle w:val="a3"/>
        <w:ind w:right="164"/>
        <w:jc w:val="both"/>
      </w:pPr>
      <w:r>
        <w:t xml:space="preserve">2 и 3 статьи 62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 не требуется признавать утратившим силу муниципальные нормативные правовые акты, приостанавливать действие муниципальных нормативных правовых актов, вносить в них изменения. Для применения данного нормативного правового акта в случае его принятия не требуется принятие дополнительного правового </w:t>
      </w:r>
      <w:r>
        <w:rPr>
          <w:spacing w:val="-2"/>
        </w:rPr>
        <w:t>акта.</w:t>
      </w:r>
    </w:p>
    <w:p w:rsidR="00A97532" w:rsidRDefault="00A97532" w:rsidP="00A97532">
      <w:pPr>
        <w:jc w:val="both"/>
        <w:sectPr w:rsidR="00A97532">
          <w:pgSz w:w="11910" w:h="16840"/>
          <w:pgMar w:top="940" w:right="400" w:bottom="280" w:left="1600" w:header="720" w:footer="720" w:gutter="0"/>
          <w:cols w:space="720"/>
        </w:sectPr>
      </w:pPr>
    </w:p>
    <w:p w:rsidR="00A97532" w:rsidRDefault="00A97532" w:rsidP="00A97532">
      <w:pPr>
        <w:pStyle w:val="1"/>
        <w:spacing w:before="63"/>
      </w:pPr>
      <w:r>
        <w:lastRenderedPageBreak/>
        <w:t>ФИНАНСОВО-ЭКОНОМИЧЕСКОЕ</w:t>
      </w:r>
      <w:r>
        <w:rPr>
          <w:spacing w:val="-3"/>
        </w:rPr>
        <w:t xml:space="preserve"> </w:t>
      </w:r>
      <w:r>
        <w:rPr>
          <w:spacing w:val="-2"/>
        </w:rPr>
        <w:t>ОБОСНОВАНИЕ</w:t>
      </w:r>
    </w:p>
    <w:p w:rsidR="00A97532" w:rsidRDefault="00A97532" w:rsidP="00A97532">
      <w:pPr>
        <w:ind w:left="154" w:right="218"/>
        <w:jc w:val="center"/>
        <w:rPr>
          <w:b/>
          <w:sz w:val="28"/>
        </w:rPr>
      </w:pPr>
      <w:r>
        <w:rPr>
          <w:b/>
          <w:sz w:val="28"/>
        </w:rPr>
        <w:t>к</w:t>
      </w:r>
      <w:r>
        <w:rPr>
          <w:b/>
          <w:spacing w:val="-8"/>
          <w:sz w:val="28"/>
        </w:rPr>
        <w:t xml:space="preserve"> </w:t>
      </w:r>
      <w:r>
        <w:rPr>
          <w:b/>
          <w:sz w:val="28"/>
        </w:rPr>
        <w:t>проекту</w:t>
      </w:r>
      <w:r>
        <w:rPr>
          <w:b/>
          <w:spacing w:val="-7"/>
          <w:sz w:val="28"/>
        </w:rPr>
        <w:t xml:space="preserve"> </w:t>
      </w:r>
      <w:r>
        <w:rPr>
          <w:b/>
          <w:sz w:val="28"/>
        </w:rPr>
        <w:t>постановления</w:t>
      </w:r>
      <w:r>
        <w:rPr>
          <w:b/>
          <w:spacing w:val="-7"/>
          <w:sz w:val="28"/>
        </w:rPr>
        <w:t xml:space="preserve"> </w:t>
      </w:r>
      <w:r>
        <w:rPr>
          <w:b/>
          <w:sz w:val="28"/>
        </w:rPr>
        <w:t>администрации</w:t>
      </w:r>
      <w:r>
        <w:rPr>
          <w:b/>
          <w:spacing w:val="-8"/>
          <w:sz w:val="28"/>
        </w:rPr>
        <w:t xml:space="preserve"> </w:t>
      </w:r>
      <w:r>
        <w:rPr>
          <w:b/>
          <w:sz w:val="28"/>
        </w:rPr>
        <w:t>муниципального</w:t>
      </w:r>
      <w:r>
        <w:rPr>
          <w:b/>
          <w:spacing w:val="-7"/>
          <w:sz w:val="28"/>
        </w:rPr>
        <w:t xml:space="preserve"> </w:t>
      </w:r>
      <w:r>
        <w:rPr>
          <w:b/>
          <w:sz w:val="28"/>
        </w:rPr>
        <w:t>образования Ейский район «Об утверждении Порядка установления причин причинения вреда жизни или здоровью физических лиц,</w:t>
      </w:r>
    </w:p>
    <w:p w:rsidR="00A97532" w:rsidRDefault="00A97532" w:rsidP="00A97532">
      <w:pPr>
        <w:ind w:left="784" w:right="850" w:firstLine="1"/>
        <w:jc w:val="center"/>
        <w:rPr>
          <w:b/>
          <w:sz w:val="28"/>
        </w:rPr>
      </w:pPr>
      <w:r>
        <w:rPr>
          <w:b/>
          <w:sz w:val="28"/>
        </w:rPr>
        <w:t>имуществу физических или юридических лиц в результате нарушения</w:t>
      </w:r>
      <w:r>
        <w:rPr>
          <w:b/>
          <w:spacing w:val="-9"/>
          <w:sz w:val="28"/>
        </w:rPr>
        <w:t xml:space="preserve"> </w:t>
      </w:r>
      <w:r>
        <w:rPr>
          <w:b/>
          <w:sz w:val="28"/>
        </w:rPr>
        <w:t>законодательства</w:t>
      </w:r>
      <w:r>
        <w:rPr>
          <w:b/>
          <w:spacing w:val="-9"/>
          <w:sz w:val="28"/>
        </w:rPr>
        <w:t xml:space="preserve"> </w:t>
      </w:r>
      <w:r>
        <w:rPr>
          <w:b/>
          <w:sz w:val="28"/>
        </w:rPr>
        <w:t>о</w:t>
      </w:r>
      <w:r>
        <w:rPr>
          <w:b/>
          <w:spacing w:val="-9"/>
          <w:sz w:val="28"/>
        </w:rPr>
        <w:t xml:space="preserve"> </w:t>
      </w:r>
      <w:r>
        <w:rPr>
          <w:b/>
          <w:sz w:val="28"/>
        </w:rPr>
        <w:t>градостроительной</w:t>
      </w:r>
      <w:r>
        <w:rPr>
          <w:b/>
          <w:spacing w:val="-9"/>
          <w:sz w:val="28"/>
        </w:rPr>
        <w:t xml:space="preserve"> </w:t>
      </w:r>
      <w:r>
        <w:rPr>
          <w:b/>
          <w:sz w:val="28"/>
        </w:rPr>
        <w:t>деятельности в отношении объектов, не указанных в частях 2 и 3 статьи 62 Градостроительного кодекса Российской Федерации,</w:t>
      </w:r>
    </w:p>
    <w:p w:rsidR="00A97532" w:rsidRDefault="00A97532" w:rsidP="00A97532">
      <w:pPr>
        <w:ind w:left="840" w:right="904"/>
        <w:jc w:val="center"/>
        <w:rPr>
          <w:b/>
          <w:sz w:val="28"/>
        </w:rPr>
      </w:pPr>
      <w:r>
        <w:rPr>
          <w:b/>
          <w:sz w:val="28"/>
        </w:rPr>
        <w:t>или в результате нарушения законодательства о градостроительной деятельности, если вред жизни или здоровью</w:t>
      </w:r>
      <w:r>
        <w:rPr>
          <w:b/>
          <w:spacing w:val="-7"/>
          <w:sz w:val="28"/>
        </w:rPr>
        <w:t xml:space="preserve"> </w:t>
      </w:r>
      <w:r>
        <w:rPr>
          <w:b/>
          <w:sz w:val="28"/>
        </w:rPr>
        <w:t>физических</w:t>
      </w:r>
      <w:r>
        <w:rPr>
          <w:b/>
          <w:spacing w:val="-6"/>
          <w:sz w:val="28"/>
        </w:rPr>
        <w:t xml:space="preserve"> </w:t>
      </w:r>
      <w:r>
        <w:rPr>
          <w:b/>
          <w:sz w:val="28"/>
        </w:rPr>
        <w:t>лиц</w:t>
      </w:r>
      <w:r>
        <w:rPr>
          <w:b/>
          <w:spacing w:val="-7"/>
          <w:sz w:val="28"/>
        </w:rPr>
        <w:t xml:space="preserve"> </w:t>
      </w:r>
      <w:r>
        <w:rPr>
          <w:b/>
          <w:sz w:val="28"/>
        </w:rPr>
        <w:t>либо</w:t>
      </w:r>
      <w:r>
        <w:rPr>
          <w:b/>
          <w:spacing w:val="-6"/>
          <w:sz w:val="28"/>
        </w:rPr>
        <w:t xml:space="preserve"> </w:t>
      </w:r>
      <w:r>
        <w:rPr>
          <w:b/>
          <w:sz w:val="28"/>
        </w:rPr>
        <w:t>значительный</w:t>
      </w:r>
      <w:r>
        <w:rPr>
          <w:b/>
          <w:spacing w:val="-7"/>
          <w:sz w:val="28"/>
        </w:rPr>
        <w:t xml:space="preserve"> </w:t>
      </w:r>
      <w:r>
        <w:rPr>
          <w:b/>
          <w:sz w:val="28"/>
        </w:rPr>
        <w:t>вред</w:t>
      </w:r>
      <w:r>
        <w:rPr>
          <w:b/>
          <w:spacing w:val="-6"/>
          <w:sz w:val="28"/>
        </w:rPr>
        <w:t xml:space="preserve"> </w:t>
      </w:r>
      <w:r>
        <w:rPr>
          <w:b/>
          <w:sz w:val="28"/>
        </w:rPr>
        <w:t>имуществу</w:t>
      </w:r>
    </w:p>
    <w:p w:rsidR="00A97532" w:rsidRDefault="00A97532" w:rsidP="00A97532">
      <w:pPr>
        <w:spacing w:line="253" w:lineRule="exact"/>
        <w:ind w:left="643"/>
        <w:jc w:val="center"/>
        <w:rPr>
          <w:b/>
          <w:spacing w:val="-2"/>
          <w:sz w:val="28"/>
        </w:rPr>
      </w:pPr>
      <w:r>
        <w:rPr>
          <w:b/>
          <w:sz w:val="28"/>
        </w:rPr>
        <w:t>физических</w:t>
      </w:r>
      <w:r>
        <w:rPr>
          <w:b/>
          <w:spacing w:val="-1"/>
          <w:sz w:val="28"/>
        </w:rPr>
        <w:t xml:space="preserve"> </w:t>
      </w:r>
      <w:r>
        <w:rPr>
          <w:b/>
          <w:sz w:val="28"/>
        </w:rPr>
        <w:t>или</w:t>
      </w:r>
      <w:r>
        <w:rPr>
          <w:b/>
          <w:spacing w:val="-2"/>
          <w:sz w:val="28"/>
        </w:rPr>
        <w:t xml:space="preserve"> </w:t>
      </w:r>
      <w:r>
        <w:rPr>
          <w:b/>
          <w:sz w:val="28"/>
        </w:rPr>
        <w:t>юридических</w:t>
      </w:r>
      <w:r>
        <w:rPr>
          <w:b/>
          <w:spacing w:val="-1"/>
          <w:sz w:val="28"/>
        </w:rPr>
        <w:t xml:space="preserve"> </w:t>
      </w:r>
      <w:r>
        <w:rPr>
          <w:b/>
          <w:sz w:val="28"/>
        </w:rPr>
        <w:t>лиц</w:t>
      </w:r>
      <w:r>
        <w:rPr>
          <w:b/>
          <w:spacing w:val="-2"/>
          <w:sz w:val="28"/>
        </w:rPr>
        <w:t xml:space="preserve"> </w:t>
      </w:r>
      <w:r>
        <w:rPr>
          <w:b/>
          <w:sz w:val="28"/>
        </w:rPr>
        <w:t xml:space="preserve">не </w:t>
      </w:r>
      <w:r>
        <w:rPr>
          <w:b/>
          <w:spacing w:val="-2"/>
          <w:sz w:val="28"/>
        </w:rPr>
        <w:t>причиняется»</w:t>
      </w:r>
    </w:p>
    <w:p w:rsidR="00A97532" w:rsidRDefault="00A97532" w:rsidP="00A97532">
      <w:pPr>
        <w:spacing w:line="253" w:lineRule="exact"/>
        <w:ind w:left="643"/>
        <w:jc w:val="center"/>
        <w:rPr>
          <w:b/>
          <w:sz w:val="28"/>
        </w:rPr>
      </w:pPr>
    </w:p>
    <w:p w:rsidR="0021316F" w:rsidRPr="00A97532" w:rsidRDefault="00A97532" w:rsidP="00A97532">
      <w:pPr>
        <w:ind w:firstLine="709"/>
        <w:jc w:val="both"/>
        <w:rPr>
          <w:rFonts w:eastAsia="Andale Sans UI"/>
          <w:sz w:val="28"/>
          <w:szCs w:val="28"/>
        </w:rPr>
      </w:pPr>
      <w:r w:rsidRPr="00A97532">
        <w:rPr>
          <w:sz w:val="28"/>
          <w:szCs w:val="28"/>
        </w:rPr>
        <w:t>Реализация положений, предусмотренных проектом постановления администрации муниципального образования Ейский район «Об утверждении Порядка установления причин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 в случае его принятия не окажет влияния на доходы и не</w:t>
      </w:r>
      <w:r w:rsidRPr="00A97532">
        <w:rPr>
          <w:spacing w:val="40"/>
          <w:sz w:val="28"/>
          <w:szCs w:val="28"/>
        </w:rPr>
        <w:t xml:space="preserve"> </w:t>
      </w:r>
      <w:r w:rsidRPr="00A97532">
        <w:rPr>
          <w:sz w:val="28"/>
          <w:szCs w:val="28"/>
        </w:rPr>
        <w:t>повлечет дополнительных расходов бюджета муниципального образования Ейски</w:t>
      </w:r>
      <w:r>
        <w:rPr>
          <w:sz w:val="28"/>
          <w:szCs w:val="28"/>
        </w:rPr>
        <w:t>й район.</w:t>
      </w:r>
      <w:bookmarkStart w:id="0" w:name="_GoBack"/>
      <w:bookmarkEnd w:id="0"/>
    </w:p>
    <w:sectPr w:rsidR="0021316F" w:rsidRPr="00A97532" w:rsidSect="007663CB">
      <w:headerReference w:type="default" r:id="rId7"/>
      <w:pgSz w:w="11910" w:h="16840"/>
      <w:pgMar w:top="940" w:right="400" w:bottom="568" w:left="16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7E4" w:rsidRDefault="000977E4" w:rsidP="008034B7">
      <w:r>
        <w:separator/>
      </w:r>
    </w:p>
  </w:endnote>
  <w:endnote w:type="continuationSeparator" w:id="0">
    <w:p w:rsidR="000977E4" w:rsidRDefault="000977E4" w:rsidP="0080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7E4" w:rsidRDefault="000977E4" w:rsidP="008034B7">
      <w:r>
        <w:separator/>
      </w:r>
    </w:p>
  </w:footnote>
  <w:footnote w:type="continuationSeparator" w:id="0">
    <w:p w:rsidR="000977E4" w:rsidRDefault="000977E4" w:rsidP="0080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807999"/>
      <w:docPartObj>
        <w:docPartGallery w:val="Page Numbers (Top of Page)"/>
        <w:docPartUnique/>
      </w:docPartObj>
    </w:sdtPr>
    <w:sdtEndPr/>
    <w:sdtContent>
      <w:p w:rsidR="008034B7" w:rsidRDefault="007663CB">
        <w:pPr>
          <w:pStyle w:val="a6"/>
          <w:jc w:val="center"/>
        </w:pPr>
        <w: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5C2AE1"/>
    <w:multiLevelType w:val="hybridMultilevel"/>
    <w:tmpl w:val="7A2433B6"/>
    <w:lvl w:ilvl="0" w:tplc="24C86EA4">
      <w:start w:val="1"/>
      <w:numFmt w:val="decimal"/>
      <w:lvlText w:val="%1."/>
      <w:lvlJc w:val="left"/>
      <w:pPr>
        <w:ind w:left="101" w:hanging="290"/>
      </w:pPr>
      <w:rPr>
        <w:rFonts w:ascii="Times New Roman" w:eastAsia="Times New Roman" w:hAnsi="Times New Roman" w:cs="Times New Roman" w:hint="default"/>
        <w:b w:val="0"/>
        <w:bCs w:val="0"/>
        <w:i w:val="0"/>
        <w:iCs w:val="0"/>
        <w:spacing w:val="0"/>
        <w:w w:val="100"/>
        <w:sz w:val="28"/>
        <w:szCs w:val="28"/>
        <w:lang w:val="ru-RU" w:eastAsia="en-US" w:bidi="ar-SA"/>
      </w:rPr>
    </w:lvl>
    <w:lvl w:ilvl="1" w:tplc="2924D2A0">
      <w:numFmt w:val="bullet"/>
      <w:lvlText w:val="•"/>
      <w:lvlJc w:val="left"/>
      <w:pPr>
        <w:ind w:left="1080" w:hanging="290"/>
      </w:pPr>
      <w:rPr>
        <w:rFonts w:hint="default"/>
        <w:lang w:val="ru-RU" w:eastAsia="en-US" w:bidi="ar-SA"/>
      </w:rPr>
    </w:lvl>
    <w:lvl w:ilvl="2" w:tplc="C0FC0D76">
      <w:numFmt w:val="bullet"/>
      <w:lvlText w:val="•"/>
      <w:lvlJc w:val="left"/>
      <w:pPr>
        <w:ind w:left="2061" w:hanging="290"/>
      </w:pPr>
      <w:rPr>
        <w:rFonts w:hint="default"/>
        <w:lang w:val="ru-RU" w:eastAsia="en-US" w:bidi="ar-SA"/>
      </w:rPr>
    </w:lvl>
    <w:lvl w:ilvl="3" w:tplc="C54EEA84">
      <w:numFmt w:val="bullet"/>
      <w:lvlText w:val="•"/>
      <w:lvlJc w:val="left"/>
      <w:pPr>
        <w:ind w:left="3041" w:hanging="290"/>
      </w:pPr>
      <w:rPr>
        <w:rFonts w:hint="default"/>
        <w:lang w:val="ru-RU" w:eastAsia="en-US" w:bidi="ar-SA"/>
      </w:rPr>
    </w:lvl>
    <w:lvl w:ilvl="4" w:tplc="7418468C">
      <w:numFmt w:val="bullet"/>
      <w:lvlText w:val="•"/>
      <w:lvlJc w:val="left"/>
      <w:pPr>
        <w:ind w:left="4022" w:hanging="290"/>
      </w:pPr>
      <w:rPr>
        <w:rFonts w:hint="default"/>
        <w:lang w:val="ru-RU" w:eastAsia="en-US" w:bidi="ar-SA"/>
      </w:rPr>
    </w:lvl>
    <w:lvl w:ilvl="5" w:tplc="F6E8D664">
      <w:numFmt w:val="bullet"/>
      <w:lvlText w:val="•"/>
      <w:lvlJc w:val="left"/>
      <w:pPr>
        <w:ind w:left="5003" w:hanging="290"/>
      </w:pPr>
      <w:rPr>
        <w:rFonts w:hint="default"/>
        <w:lang w:val="ru-RU" w:eastAsia="en-US" w:bidi="ar-SA"/>
      </w:rPr>
    </w:lvl>
    <w:lvl w:ilvl="6" w:tplc="59D49634">
      <w:numFmt w:val="bullet"/>
      <w:lvlText w:val="•"/>
      <w:lvlJc w:val="left"/>
      <w:pPr>
        <w:ind w:left="5983" w:hanging="290"/>
      </w:pPr>
      <w:rPr>
        <w:rFonts w:hint="default"/>
        <w:lang w:val="ru-RU" w:eastAsia="en-US" w:bidi="ar-SA"/>
      </w:rPr>
    </w:lvl>
    <w:lvl w:ilvl="7" w:tplc="E9226BFA">
      <w:numFmt w:val="bullet"/>
      <w:lvlText w:val="•"/>
      <w:lvlJc w:val="left"/>
      <w:pPr>
        <w:ind w:left="6964" w:hanging="290"/>
      </w:pPr>
      <w:rPr>
        <w:rFonts w:hint="default"/>
        <w:lang w:val="ru-RU" w:eastAsia="en-US" w:bidi="ar-SA"/>
      </w:rPr>
    </w:lvl>
    <w:lvl w:ilvl="8" w:tplc="F7A4E55A">
      <w:numFmt w:val="bullet"/>
      <w:lvlText w:val="•"/>
      <w:lvlJc w:val="left"/>
      <w:pPr>
        <w:ind w:left="7944" w:hanging="290"/>
      </w:pPr>
      <w:rPr>
        <w:rFonts w:hint="default"/>
        <w:lang w:val="ru-RU" w:eastAsia="en-US" w:bidi="ar-SA"/>
      </w:rPr>
    </w:lvl>
  </w:abstractNum>
  <w:abstractNum w:abstractNumId="2" w15:restartNumberingAfterBreak="0">
    <w:nsid w:val="3A6272BA"/>
    <w:multiLevelType w:val="hybridMultilevel"/>
    <w:tmpl w:val="EE12BF1E"/>
    <w:lvl w:ilvl="0" w:tplc="C2DAC8B8">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 w15:restartNumberingAfterBreak="0">
    <w:nsid w:val="4EB83DB7"/>
    <w:multiLevelType w:val="hybridMultilevel"/>
    <w:tmpl w:val="7DF8260A"/>
    <w:lvl w:ilvl="0" w:tplc="04190001">
      <w:start w:val="1"/>
      <w:numFmt w:val="bullet"/>
      <w:lvlText w:val=""/>
      <w:lvlJc w:val="left"/>
      <w:pPr>
        <w:ind w:left="101" w:hanging="415"/>
        <w:jc w:val="right"/>
      </w:pPr>
      <w:rPr>
        <w:rFonts w:ascii="Symbol" w:hAnsi="Symbol" w:hint="default"/>
        <w:b w:val="0"/>
        <w:bCs w:val="0"/>
        <w:i w:val="0"/>
        <w:iCs w:val="0"/>
        <w:spacing w:val="0"/>
        <w:w w:val="94"/>
        <w:sz w:val="28"/>
        <w:szCs w:val="28"/>
        <w:lang w:val="ru-RU" w:eastAsia="en-US" w:bidi="ar-SA"/>
      </w:rPr>
    </w:lvl>
    <w:lvl w:ilvl="1" w:tplc="AAAE3FB4">
      <w:numFmt w:val="bullet"/>
      <w:lvlText w:val="•"/>
      <w:lvlJc w:val="left"/>
      <w:pPr>
        <w:ind w:left="1080" w:hanging="415"/>
      </w:pPr>
      <w:rPr>
        <w:rFonts w:hint="default"/>
        <w:lang w:val="ru-RU" w:eastAsia="en-US" w:bidi="ar-SA"/>
      </w:rPr>
    </w:lvl>
    <w:lvl w:ilvl="2" w:tplc="37FC2432">
      <w:numFmt w:val="bullet"/>
      <w:lvlText w:val="•"/>
      <w:lvlJc w:val="left"/>
      <w:pPr>
        <w:ind w:left="2061" w:hanging="415"/>
      </w:pPr>
      <w:rPr>
        <w:rFonts w:hint="default"/>
        <w:lang w:val="ru-RU" w:eastAsia="en-US" w:bidi="ar-SA"/>
      </w:rPr>
    </w:lvl>
    <w:lvl w:ilvl="3" w:tplc="1458D98C">
      <w:numFmt w:val="bullet"/>
      <w:lvlText w:val="•"/>
      <w:lvlJc w:val="left"/>
      <w:pPr>
        <w:ind w:left="3041" w:hanging="415"/>
      </w:pPr>
      <w:rPr>
        <w:rFonts w:hint="default"/>
        <w:lang w:val="ru-RU" w:eastAsia="en-US" w:bidi="ar-SA"/>
      </w:rPr>
    </w:lvl>
    <w:lvl w:ilvl="4" w:tplc="56B25DFE">
      <w:numFmt w:val="bullet"/>
      <w:lvlText w:val="•"/>
      <w:lvlJc w:val="left"/>
      <w:pPr>
        <w:ind w:left="4022" w:hanging="415"/>
      </w:pPr>
      <w:rPr>
        <w:rFonts w:hint="default"/>
        <w:lang w:val="ru-RU" w:eastAsia="en-US" w:bidi="ar-SA"/>
      </w:rPr>
    </w:lvl>
    <w:lvl w:ilvl="5" w:tplc="4CC2397A">
      <w:numFmt w:val="bullet"/>
      <w:lvlText w:val="•"/>
      <w:lvlJc w:val="left"/>
      <w:pPr>
        <w:ind w:left="5003" w:hanging="415"/>
      </w:pPr>
      <w:rPr>
        <w:rFonts w:hint="default"/>
        <w:lang w:val="ru-RU" w:eastAsia="en-US" w:bidi="ar-SA"/>
      </w:rPr>
    </w:lvl>
    <w:lvl w:ilvl="6" w:tplc="67CC9670">
      <w:numFmt w:val="bullet"/>
      <w:lvlText w:val="•"/>
      <w:lvlJc w:val="left"/>
      <w:pPr>
        <w:ind w:left="5983" w:hanging="415"/>
      </w:pPr>
      <w:rPr>
        <w:rFonts w:hint="default"/>
        <w:lang w:val="ru-RU" w:eastAsia="en-US" w:bidi="ar-SA"/>
      </w:rPr>
    </w:lvl>
    <w:lvl w:ilvl="7" w:tplc="D78A8204">
      <w:numFmt w:val="bullet"/>
      <w:lvlText w:val="•"/>
      <w:lvlJc w:val="left"/>
      <w:pPr>
        <w:ind w:left="6964" w:hanging="415"/>
      </w:pPr>
      <w:rPr>
        <w:rFonts w:hint="default"/>
        <w:lang w:val="ru-RU" w:eastAsia="en-US" w:bidi="ar-SA"/>
      </w:rPr>
    </w:lvl>
    <w:lvl w:ilvl="8" w:tplc="609009DE">
      <w:numFmt w:val="bullet"/>
      <w:lvlText w:val="•"/>
      <w:lvlJc w:val="left"/>
      <w:pPr>
        <w:ind w:left="7944" w:hanging="415"/>
      </w:pPr>
      <w:rPr>
        <w:rFonts w:hint="default"/>
        <w:lang w:val="ru-RU" w:eastAsia="en-US" w:bidi="ar-SA"/>
      </w:rPr>
    </w:lvl>
  </w:abstractNum>
  <w:abstractNum w:abstractNumId="4" w15:restartNumberingAfterBreak="0">
    <w:nsid w:val="675E3B4B"/>
    <w:multiLevelType w:val="hybridMultilevel"/>
    <w:tmpl w:val="C32272CC"/>
    <w:lvl w:ilvl="0" w:tplc="6654412A">
      <w:start w:val="1"/>
      <w:numFmt w:val="decimal"/>
      <w:lvlText w:val="%1."/>
      <w:lvlJc w:val="left"/>
      <w:pPr>
        <w:ind w:left="381" w:hanging="280"/>
      </w:pPr>
      <w:rPr>
        <w:rFonts w:ascii="Times New Roman" w:eastAsia="Times New Roman" w:hAnsi="Times New Roman" w:cs="Times New Roman" w:hint="default"/>
        <w:b/>
        <w:bCs/>
        <w:i w:val="0"/>
        <w:iCs w:val="0"/>
        <w:spacing w:val="0"/>
        <w:w w:val="100"/>
        <w:sz w:val="28"/>
        <w:szCs w:val="28"/>
        <w:lang w:val="ru-RU" w:eastAsia="en-US" w:bidi="ar-SA"/>
      </w:rPr>
    </w:lvl>
    <w:lvl w:ilvl="1" w:tplc="7026001E">
      <w:numFmt w:val="bullet"/>
      <w:lvlText w:val="-"/>
      <w:lvlJc w:val="left"/>
      <w:pPr>
        <w:ind w:left="101" w:hanging="259"/>
      </w:pPr>
      <w:rPr>
        <w:rFonts w:ascii="Times New Roman" w:eastAsia="Times New Roman" w:hAnsi="Times New Roman" w:cs="Times New Roman" w:hint="default"/>
        <w:b w:val="0"/>
        <w:bCs w:val="0"/>
        <w:i/>
        <w:iCs/>
        <w:spacing w:val="0"/>
        <w:w w:val="100"/>
        <w:sz w:val="28"/>
        <w:szCs w:val="28"/>
        <w:lang w:val="ru-RU" w:eastAsia="en-US" w:bidi="ar-SA"/>
      </w:rPr>
    </w:lvl>
    <w:lvl w:ilvl="2" w:tplc="D7685CD0">
      <w:numFmt w:val="bullet"/>
      <w:lvlText w:val="•"/>
      <w:lvlJc w:val="left"/>
      <w:pPr>
        <w:ind w:left="1438" w:hanging="259"/>
      </w:pPr>
      <w:rPr>
        <w:rFonts w:hint="default"/>
        <w:lang w:val="ru-RU" w:eastAsia="en-US" w:bidi="ar-SA"/>
      </w:rPr>
    </w:lvl>
    <w:lvl w:ilvl="3" w:tplc="1E56220C">
      <w:numFmt w:val="bullet"/>
      <w:lvlText w:val="•"/>
      <w:lvlJc w:val="left"/>
      <w:pPr>
        <w:ind w:left="2496" w:hanging="259"/>
      </w:pPr>
      <w:rPr>
        <w:rFonts w:hint="default"/>
        <w:lang w:val="ru-RU" w:eastAsia="en-US" w:bidi="ar-SA"/>
      </w:rPr>
    </w:lvl>
    <w:lvl w:ilvl="4" w:tplc="7F542F76">
      <w:numFmt w:val="bullet"/>
      <w:lvlText w:val="•"/>
      <w:lvlJc w:val="left"/>
      <w:pPr>
        <w:ind w:left="3555" w:hanging="259"/>
      </w:pPr>
      <w:rPr>
        <w:rFonts w:hint="default"/>
        <w:lang w:val="ru-RU" w:eastAsia="en-US" w:bidi="ar-SA"/>
      </w:rPr>
    </w:lvl>
    <w:lvl w:ilvl="5" w:tplc="49407E82">
      <w:numFmt w:val="bullet"/>
      <w:lvlText w:val="•"/>
      <w:lvlJc w:val="left"/>
      <w:pPr>
        <w:ind w:left="4613" w:hanging="259"/>
      </w:pPr>
      <w:rPr>
        <w:rFonts w:hint="default"/>
        <w:lang w:val="ru-RU" w:eastAsia="en-US" w:bidi="ar-SA"/>
      </w:rPr>
    </w:lvl>
    <w:lvl w:ilvl="6" w:tplc="CCCC69AA">
      <w:numFmt w:val="bullet"/>
      <w:lvlText w:val="•"/>
      <w:lvlJc w:val="left"/>
      <w:pPr>
        <w:ind w:left="5672" w:hanging="259"/>
      </w:pPr>
      <w:rPr>
        <w:rFonts w:hint="default"/>
        <w:lang w:val="ru-RU" w:eastAsia="en-US" w:bidi="ar-SA"/>
      </w:rPr>
    </w:lvl>
    <w:lvl w:ilvl="7" w:tplc="0C3E2C68">
      <w:numFmt w:val="bullet"/>
      <w:lvlText w:val="•"/>
      <w:lvlJc w:val="left"/>
      <w:pPr>
        <w:ind w:left="6730" w:hanging="259"/>
      </w:pPr>
      <w:rPr>
        <w:rFonts w:hint="default"/>
        <w:lang w:val="ru-RU" w:eastAsia="en-US" w:bidi="ar-SA"/>
      </w:rPr>
    </w:lvl>
    <w:lvl w:ilvl="8" w:tplc="ED42BBD8">
      <w:numFmt w:val="bullet"/>
      <w:lvlText w:val="•"/>
      <w:lvlJc w:val="left"/>
      <w:pPr>
        <w:ind w:left="7789" w:hanging="259"/>
      </w:pPr>
      <w:rPr>
        <w:rFonts w:hint="default"/>
        <w:lang w:val="ru-RU" w:eastAsia="en-US" w:bidi="ar-SA"/>
      </w:rPr>
    </w:lvl>
  </w:abstractNum>
  <w:abstractNum w:abstractNumId="5" w15:restartNumberingAfterBreak="0">
    <w:nsid w:val="71F21563"/>
    <w:multiLevelType w:val="hybridMultilevel"/>
    <w:tmpl w:val="4BD49B0C"/>
    <w:lvl w:ilvl="0" w:tplc="88188A0C">
      <w:start w:val="1"/>
      <w:numFmt w:val="decimal"/>
      <w:lvlText w:val="%1."/>
      <w:lvlJc w:val="left"/>
      <w:pPr>
        <w:ind w:left="381" w:hanging="280"/>
      </w:pPr>
      <w:rPr>
        <w:rFonts w:ascii="Times New Roman" w:eastAsia="Times New Roman" w:hAnsi="Times New Roman" w:cs="Times New Roman" w:hint="default"/>
        <w:b/>
        <w:bCs/>
        <w:i w:val="0"/>
        <w:iCs w:val="0"/>
        <w:spacing w:val="0"/>
        <w:w w:val="100"/>
        <w:sz w:val="28"/>
        <w:szCs w:val="28"/>
        <w:lang w:val="ru-RU" w:eastAsia="en-US" w:bidi="ar-SA"/>
      </w:rPr>
    </w:lvl>
    <w:lvl w:ilvl="1" w:tplc="79423970">
      <w:numFmt w:val="bullet"/>
      <w:lvlText w:val="-"/>
      <w:lvlJc w:val="left"/>
      <w:pPr>
        <w:ind w:left="101" w:hanging="259"/>
      </w:pPr>
      <w:rPr>
        <w:rFonts w:ascii="Times New Roman" w:eastAsia="Times New Roman" w:hAnsi="Times New Roman" w:cs="Times New Roman" w:hint="default"/>
        <w:b w:val="0"/>
        <w:bCs w:val="0"/>
        <w:i/>
        <w:iCs/>
        <w:spacing w:val="0"/>
        <w:w w:val="100"/>
        <w:sz w:val="28"/>
        <w:szCs w:val="28"/>
        <w:lang w:val="ru-RU" w:eastAsia="en-US" w:bidi="ar-SA"/>
      </w:rPr>
    </w:lvl>
    <w:lvl w:ilvl="2" w:tplc="EA00B858">
      <w:numFmt w:val="bullet"/>
      <w:lvlText w:val="•"/>
      <w:lvlJc w:val="left"/>
      <w:pPr>
        <w:ind w:left="1438" w:hanging="259"/>
      </w:pPr>
      <w:rPr>
        <w:rFonts w:hint="default"/>
        <w:lang w:val="ru-RU" w:eastAsia="en-US" w:bidi="ar-SA"/>
      </w:rPr>
    </w:lvl>
    <w:lvl w:ilvl="3" w:tplc="7B2A9BC8">
      <w:numFmt w:val="bullet"/>
      <w:lvlText w:val="•"/>
      <w:lvlJc w:val="left"/>
      <w:pPr>
        <w:ind w:left="2496" w:hanging="259"/>
      </w:pPr>
      <w:rPr>
        <w:rFonts w:hint="default"/>
        <w:lang w:val="ru-RU" w:eastAsia="en-US" w:bidi="ar-SA"/>
      </w:rPr>
    </w:lvl>
    <w:lvl w:ilvl="4" w:tplc="EA242C2E">
      <w:numFmt w:val="bullet"/>
      <w:lvlText w:val="•"/>
      <w:lvlJc w:val="left"/>
      <w:pPr>
        <w:ind w:left="3555" w:hanging="259"/>
      </w:pPr>
      <w:rPr>
        <w:rFonts w:hint="default"/>
        <w:lang w:val="ru-RU" w:eastAsia="en-US" w:bidi="ar-SA"/>
      </w:rPr>
    </w:lvl>
    <w:lvl w:ilvl="5" w:tplc="5CD863DA">
      <w:numFmt w:val="bullet"/>
      <w:lvlText w:val="•"/>
      <w:lvlJc w:val="left"/>
      <w:pPr>
        <w:ind w:left="4613" w:hanging="259"/>
      </w:pPr>
      <w:rPr>
        <w:rFonts w:hint="default"/>
        <w:lang w:val="ru-RU" w:eastAsia="en-US" w:bidi="ar-SA"/>
      </w:rPr>
    </w:lvl>
    <w:lvl w:ilvl="6" w:tplc="0310CC04">
      <w:numFmt w:val="bullet"/>
      <w:lvlText w:val="•"/>
      <w:lvlJc w:val="left"/>
      <w:pPr>
        <w:ind w:left="5672" w:hanging="259"/>
      </w:pPr>
      <w:rPr>
        <w:rFonts w:hint="default"/>
        <w:lang w:val="ru-RU" w:eastAsia="en-US" w:bidi="ar-SA"/>
      </w:rPr>
    </w:lvl>
    <w:lvl w:ilvl="7" w:tplc="6DF480D8">
      <w:numFmt w:val="bullet"/>
      <w:lvlText w:val="•"/>
      <w:lvlJc w:val="left"/>
      <w:pPr>
        <w:ind w:left="6730" w:hanging="259"/>
      </w:pPr>
      <w:rPr>
        <w:rFonts w:hint="default"/>
        <w:lang w:val="ru-RU" w:eastAsia="en-US" w:bidi="ar-SA"/>
      </w:rPr>
    </w:lvl>
    <w:lvl w:ilvl="8" w:tplc="53DEF9B8">
      <w:numFmt w:val="bullet"/>
      <w:lvlText w:val="•"/>
      <w:lvlJc w:val="left"/>
      <w:pPr>
        <w:ind w:left="7789" w:hanging="259"/>
      </w:pPr>
      <w:rPr>
        <w:rFonts w:hint="default"/>
        <w:lang w:val="ru-RU" w:eastAsia="en-US" w:bidi="ar-SA"/>
      </w:rPr>
    </w:lvl>
  </w:abstractNum>
  <w:abstractNum w:abstractNumId="6" w15:restartNumberingAfterBreak="0">
    <w:nsid w:val="7682315B"/>
    <w:multiLevelType w:val="hybridMultilevel"/>
    <w:tmpl w:val="44B67F36"/>
    <w:lvl w:ilvl="0" w:tplc="DF02E346">
      <w:start w:val="1"/>
      <w:numFmt w:val="decimal"/>
      <w:lvlText w:val="%1."/>
      <w:lvlJc w:val="left"/>
      <w:pPr>
        <w:ind w:left="101" w:hanging="415"/>
        <w:jc w:val="right"/>
      </w:pPr>
      <w:rPr>
        <w:rFonts w:ascii="Times New Roman" w:eastAsia="Times New Roman" w:hAnsi="Times New Roman" w:cs="Times New Roman" w:hint="default"/>
        <w:b w:val="0"/>
        <w:bCs w:val="0"/>
        <w:i w:val="0"/>
        <w:iCs w:val="0"/>
        <w:spacing w:val="0"/>
        <w:w w:val="94"/>
        <w:sz w:val="28"/>
        <w:szCs w:val="28"/>
        <w:lang w:val="ru-RU" w:eastAsia="en-US" w:bidi="ar-SA"/>
      </w:rPr>
    </w:lvl>
    <w:lvl w:ilvl="1" w:tplc="94C4A390">
      <w:numFmt w:val="bullet"/>
      <w:lvlText w:val="•"/>
      <w:lvlJc w:val="left"/>
      <w:pPr>
        <w:ind w:left="1080" w:hanging="415"/>
      </w:pPr>
      <w:rPr>
        <w:rFonts w:hint="default"/>
        <w:lang w:val="ru-RU" w:eastAsia="en-US" w:bidi="ar-SA"/>
      </w:rPr>
    </w:lvl>
    <w:lvl w:ilvl="2" w:tplc="699E3CEA">
      <w:numFmt w:val="bullet"/>
      <w:lvlText w:val="•"/>
      <w:lvlJc w:val="left"/>
      <w:pPr>
        <w:ind w:left="2061" w:hanging="415"/>
      </w:pPr>
      <w:rPr>
        <w:rFonts w:hint="default"/>
        <w:lang w:val="ru-RU" w:eastAsia="en-US" w:bidi="ar-SA"/>
      </w:rPr>
    </w:lvl>
    <w:lvl w:ilvl="3" w:tplc="4B5C5CD0">
      <w:numFmt w:val="bullet"/>
      <w:lvlText w:val="•"/>
      <w:lvlJc w:val="left"/>
      <w:pPr>
        <w:ind w:left="3041" w:hanging="415"/>
      </w:pPr>
      <w:rPr>
        <w:rFonts w:hint="default"/>
        <w:lang w:val="ru-RU" w:eastAsia="en-US" w:bidi="ar-SA"/>
      </w:rPr>
    </w:lvl>
    <w:lvl w:ilvl="4" w:tplc="2522E2D6">
      <w:numFmt w:val="bullet"/>
      <w:lvlText w:val="•"/>
      <w:lvlJc w:val="left"/>
      <w:pPr>
        <w:ind w:left="4022" w:hanging="415"/>
      </w:pPr>
      <w:rPr>
        <w:rFonts w:hint="default"/>
        <w:lang w:val="ru-RU" w:eastAsia="en-US" w:bidi="ar-SA"/>
      </w:rPr>
    </w:lvl>
    <w:lvl w:ilvl="5" w:tplc="E4201AB8">
      <w:numFmt w:val="bullet"/>
      <w:lvlText w:val="•"/>
      <w:lvlJc w:val="left"/>
      <w:pPr>
        <w:ind w:left="5003" w:hanging="415"/>
      </w:pPr>
      <w:rPr>
        <w:rFonts w:hint="default"/>
        <w:lang w:val="ru-RU" w:eastAsia="en-US" w:bidi="ar-SA"/>
      </w:rPr>
    </w:lvl>
    <w:lvl w:ilvl="6" w:tplc="4D32F536">
      <w:numFmt w:val="bullet"/>
      <w:lvlText w:val="•"/>
      <w:lvlJc w:val="left"/>
      <w:pPr>
        <w:ind w:left="5983" w:hanging="415"/>
      </w:pPr>
      <w:rPr>
        <w:rFonts w:hint="default"/>
        <w:lang w:val="ru-RU" w:eastAsia="en-US" w:bidi="ar-SA"/>
      </w:rPr>
    </w:lvl>
    <w:lvl w:ilvl="7" w:tplc="C71ACD40">
      <w:numFmt w:val="bullet"/>
      <w:lvlText w:val="•"/>
      <w:lvlJc w:val="left"/>
      <w:pPr>
        <w:ind w:left="6964" w:hanging="415"/>
      </w:pPr>
      <w:rPr>
        <w:rFonts w:hint="default"/>
        <w:lang w:val="ru-RU" w:eastAsia="en-US" w:bidi="ar-SA"/>
      </w:rPr>
    </w:lvl>
    <w:lvl w:ilvl="8" w:tplc="C810B7C8">
      <w:numFmt w:val="bullet"/>
      <w:lvlText w:val="•"/>
      <w:lvlJc w:val="left"/>
      <w:pPr>
        <w:ind w:left="7944" w:hanging="415"/>
      </w:pPr>
      <w:rPr>
        <w:rFonts w:hint="default"/>
        <w:lang w:val="ru-RU" w:eastAsia="en-US" w:bidi="ar-SA"/>
      </w:rPr>
    </w:lvl>
  </w:abstractNum>
  <w:num w:numId="1">
    <w:abstractNumId w:val="4"/>
  </w:num>
  <w:num w:numId="2">
    <w:abstractNumId w:val="6"/>
  </w:num>
  <w:num w:numId="3">
    <w:abstractNumId w:val="1"/>
  </w:num>
  <w:num w:numId="4">
    <w:abstractNumId w:val="2"/>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D36"/>
    <w:rsid w:val="000977E4"/>
    <w:rsid w:val="000F13E2"/>
    <w:rsid w:val="001850E3"/>
    <w:rsid w:val="001D1F2A"/>
    <w:rsid w:val="0021316F"/>
    <w:rsid w:val="00243AA9"/>
    <w:rsid w:val="004C5B5B"/>
    <w:rsid w:val="005F0891"/>
    <w:rsid w:val="00640132"/>
    <w:rsid w:val="007663CB"/>
    <w:rsid w:val="007C13A9"/>
    <w:rsid w:val="007D504F"/>
    <w:rsid w:val="008034B7"/>
    <w:rsid w:val="008319DB"/>
    <w:rsid w:val="00857C99"/>
    <w:rsid w:val="00994551"/>
    <w:rsid w:val="009C027F"/>
    <w:rsid w:val="00A13627"/>
    <w:rsid w:val="00A97532"/>
    <w:rsid w:val="00AF779B"/>
    <w:rsid w:val="00BB7772"/>
    <w:rsid w:val="00D62620"/>
    <w:rsid w:val="00ED5F38"/>
    <w:rsid w:val="00F27F9A"/>
    <w:rsid w:val="00FC3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3F638"/>
  <w15:docId w15:val="{C33DC0E3-1136-4516-AB4A-C63155F4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D1F2A"/>
    <w:rPr>
      <w:rFonts w:ascii="Times New Roman" w:eastAsia="Times New Roman" w:hAnsi="Times New Roman" w:cs="Times New Roman"/>
      <w:lang w:val="ru-RU"/>
    </w:rPr>
  </w:style>
  <w:style w:type="paragraph" w:styleId="1">
    <w:name w:val="heading 1"/>
    <w:basedOn w:val="a"/>
    <w:link w:val="10"/>
    <w:uiPriority w:val="1"/>
    <w:qFormat/>
    <w:pPr>
      <w:ind w:left="752" w:right="815"/>
      <w:jc w:val="center"/>
      <w:outlineLvl w:val="0"/>
    </w:pPr>
    <w:rPr>
      <w:b/>
      <w:bCs/>
      <w:sz w:val="28"/>
      <w:szCs w:val="28"/>
    </w:rPr>
  </w:style>
  <w:style w:type="paragraph" w:styleId="3">
    <w:name w:val="heading 3"/>
    <w:basedOn w:val="a"/>
    <w:next w:val="a"/>
    <w:link w:val="30"/>
    <w:uiPriority w:val="9"/>
    <w:semiHidden/>
    <w:unhideWhenUsed/>
    <w:qFormat/>
    <w:rsid w:val="00857C9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01"/>
    </w:pPr>
    <w:rPr>
      <w:sz w:val="28"/>
      <w:szCs w:val="28"/>
    </w:rPr>
  </w:style>
  <w:style w:type="paragraph" w:styleId="a5">
    <w:name w:val="List Paragraph"/>
    <w:basedOn w:val="a"/>
    <w:uiPriority w:val="1"/>
    <w:qFormat/>
    <w:pPr>
      <w:ind w:left="101" w:right="164" w:firstLine="709"/>
      <w:jc w:val="both"/>
    </w:pPr>
  </w:style>
  <w:style w:type="paragraph" w:customStyle="1" w:styleId="TableParagraph">
    <w:name w:val="Table Paragraph"/>
    <w:basedOn w:val="a"/>
    <w:uiPriority w:val="1"/>
    <w:qFormat/>
    <w:pPr>
      <w:spacing w:before="4"/>
      <w:jc w:val="right"/>
    </w:pPr>
  </w:style>
  <w:style w:type="paragraph" w:styleId="a6">
    <w:name w:val="header"/>
    <w:basedOn w:val="a"/>
    <w:link w:val="a7"/>
    <w:uiPriority w:val="99"/>
    <w:unhideWhenUsed/>
    <w:rsid w:val="008034B7"/>
    <w:pPr>
      <w:tabs>
        <w:tab w:val="center" w:pos="4677"/>
        <w:tab w:val="right" w:pos="9355"/>
      </w:tabs>
    </w:pPr>
  </w:style>
  <w:style w:type="character" w:customStyle="1" w:styleId="a7">
    <w:name w:val="Верхний колонтитул Знак"/>
    <w:basedOn w:val="a0"/>
    <w:link w:val="a6"/>
    <w:uiPriority w:val="99"/>
    <w:rsid w:val="008034B7"/>
    <w:rPr>
      <w:rFonts w:ascii="Times New Roman" w:eastAsia="Times New Roman" w:hAnsi="Times New Roman" w:cs="Times New Roman"/>
      <w:lang w:val="ru-RU"/>
    </w:rPr>
  </w:style>
  <w:style w:type="paragraph" w:styleId="a8">
    <w:name w:val="footer"/>
    <w:basedOn w:val="a"/>
    <w:link w:val="a9"/>
    <w:uiPriority w:val="99"/>
    <w:unhideWhenUsed/>
    <w:rsid w:val="008034B7"/>
    <w:pPr>
      <w:tabs>
        <w:tab w:val="center" w:pos="4677"/>
        <w:tab w:val="right" w:pos="9355"/>
      </w:tabs>
    </w:pPr>
  </w:style>
  <w:style w:type="character" w:customStyle="1" w:styleId="a9">
    <w:name w:val="Нижний колонтитул Знак"/>
    <w:basedOn w:val="a0"/>
    <w:link w:val="a8"/>
    <w:uiPriority w:val="99"/>
    <w:rsid w:val="008034B7"/>
    <w:rPr>
      <w:rFonts w:ascii="Times New Roman" w:eastAsia="Times New Roman" w:hAnsi="Times New Roman" w:cs="Times New Roman"/>
      <w:lang w:val="ru-RU"/>
    </w:rPr>
  </w:style>
  <w:style w:type="character" w:customStyle="1" w:styleId="30">
    <w:name w:val="Заголовок 3 Знак"/>
    <w:basedOn w:val="a0"/>
    <w:link w:val="3"/>
    <w:uiPriority w:val="9"/>
    <w:semiHidden/>
    <w:rsid w:val="00857C99"/>
    <w:rPr>
      <w:rFonts w:asciiTheme="majorHAnsi" w:eastAsiaTheme="majorEastAsia" w:hAnsiTheme="majorHAnsi" w:cstheme="majorBidi"/>
      <w:color w:val="243F60" w:themeColor="accent1" w:themeShade="7F"/>
      <w:sz w:val="24"/>
      <w:szCs w:val="24"/>
      <w:lang w:val="ru-RU"/>
    </w:rPr>
  </w:style>
  <w:style w:type="character" w:customStyle="1" w:styleId="10">
    <w:name w:val="Заголовок 1 Знак"/>
    <w:basedOn w:val="a0"/>
    <w:link w:val="1"/>
    <w:uiPriority w:val="1"/>
    <w:rsid w:val="001850E3"/>
    <w:rPr>
      <w:rFonts w:ascii="Times New Roman" w:eastAsia="Times New Roman" w:hAnsi="Times New Roman" w:cs="Times New Roman"/>
      <w:b/>
      <w:bCs/>
      <w:sz w:val="28"/>
      <w:szCs w:val="28"/>
      <w:lang w:val="ru-RU"/>
    </w:rPr>
  </w:style>
  <w:style w:type="character" w:customStyle="1" w:styleId="a4">
    <w:name w:val="Основной текст Знак"/>
    <w:basedOn w:val="a0"/>
    <w:link w:val="a3"/>
    <w:uiPriority w:val="1"/>
    <w:rsid w:val="001850E3"/>
    <w:rPr>
      <w:rFonts w:ascii="Times New Roman" w:eastAsia="Times New Roman" w:hAnsi="Times New Roman" w:cs="Times New Roman"/>
      <w:sz w:val="28"/>
      <w:szCs w:val="28"/>
      <w:lang w:val="ru-RU"/>
    </w:rPr>
  </w:style>
  <w:style w:type="paragraph" w:customStyle="1" w:styleId="formattext">
    <w:name w:val="formattext"/>
    <w:basedOn w:val="a"/>
    <w:rsid w:val="001850E3"/>
    <w:pPr>
      <w:widowControl/>
      <w:autoSpaceDE/>
      <w:autoSpaceDN/>
      <w:spacing w:before="100" w:beforeAutospacing="1" w:after="100" w:afterAutospacing="1"/>
    </w:pPr>
    <w:rPr>
      <w:sz w:val="24"/>
      <w:szCs w:val="24"/>
      <w:lang w:eastAsia="ru-RU"/>
    </w:rPr>
  </w:style>
  <w:style w:type="character" w:styleId="aa">
    <w:name w:val="Hyperlink"/>
    <w:basedOn w:val="a0"/>
    <w:uiPriority w:val="99"/>
    <w:unhideWhenUsed/>
    <w:rsid w:val="001850E3"/>
    <w:rPr>
      <w:color w:val="0000FF"/>
      <w:u w:val="single"/>
    </w:rPr>
  </w:style>
  <w:style w:type="paragraph" w:styleId="ab">
    <w:name w:val="Balloon Text"/>
    <w:basedOn w:val="a"/>
    <w:link w:val="ac"/>
    <w:uiPriority w:val="99"/>
    <w:semiHidden/>
    <w:unhideWhenUsed/>
    <w:rsid w:val="00AF779B"/>
    <w:rPr>
      <w:rFonts w:ascii="Segoe UI" w:hAnsi="Segoe UI" w:cs="Segoe UI"/>
      <w:sz w:val="18"/>
      <w:szCs w:val="18"/>
    </w:rPr>
  </w:style>
  <w:style w:type="character" w:customStyle="1" w:styleId="ac">
    <w:name w:val="Текст выноски Знак"/>
    <w:basedOn w:val="a0"/>
    <w:link w:val="ab"/>
    <w:uiPriority w:val="99"/>
    <w:semiHidden/>
    <w:rsid w:val="00AF779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743490">
      <w:bodyDiv w:val="1"/>
      <w:marLeft w:val="0"/>
      <w:marRight w:val="0"/>
      <w:marTop w:val="0"/>
      <w:marBottom w:val="0"/>
      <w:divBdr>
        <w:top w:val="none" w:sz="0" w:space="0" w:color="auto"/>
        <w:left w:val="none" w:sz="0" w:space="0" w:color="auto"/>
        <w:bottom w:val="none" w:sz="0" w:space="0" w:color="auto"/>
        <w:right w:val="none" w:sz="0" w:space="0" w:color="auto"/>
      </w:divBdr>
      <w:divsChild>
        <w:div w:id="862937487">
          <w:marLeft w:val="0"/>
          <w:marRight w:val="0"/>
          <w:marTop w:val="0"/>
          <w:marBottom w:val="0"/>
          <w:divBdr>
            <w:top w:val="none" w:sz="0" w:space="0" w:color="auto"/>
            <w:left w:val="none" w:sz="0" w:space="0" w:color="auto"/>
            <w:bottom w:val="none" w:sz="0" w:space="0" w:color="auto"/>
            <w:right w:val="none" w:sz="0" w:space="0" w:color="auto"/>
          </w:divBdr>
          <w:divsChild>
            <w:div w:id="1421298097">
              <w:marLeft w:val="0"/>
              <w:marRight w:val="0"/>
              <w:marTop w:val="0"/>
              <w:marBottom w:val="0"/>
              <w:divBdr>
                <w:top w:val="none" w:sz="0" w:space="0" w:color="auto"/>
                <w:left w:val="none" w:sz="0" w:space="0" w:color="auto"/>
                <w:bottom w:val="none" w:sz="0" w:space="0" w:color="auto"/>
                <w:right w:val="none" w:sz="0" w:space="0" w:color="auto"/>
              </w:divBdr>
              <w:divsChild>
                <w:div w:id="148920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16013">
          <w:marLeft w:val="0"/>
          <w:marRight w:val="0"/>
          <w:marTop w:val="0"/>
          <w:marBottom w:val="0"/>
          <w:divBdr>
            <w:top w:val="none" w:sz="0" w:space="0" w:color="auto"/>
            <w:left w:val="none" w:sz="0" w:space="0" w:color="auto"/>
            <w:bottom w:val="none" w:sz="0" w:space="0" w:color="auto"/>
            <w:right w:val="none" w:sz="0" w:space="0" w:color="auto"/>
          </w:divBdr>
          <w:divsChild>
            <w:div w:id="1030687796">
              <w:marLeft w:val="0"/>
              <w:marRight w:val="0"/>
              <w:marTop w:val="0"/>
              <w:marBottom w:val="0"/>
              <w:divBdr>
                <w:top w:val="none" w:sz="0" w:space="0" w:color="auto"/>
                <w:left w:val="none" w:sz="0" w:space="0" w:color="auto"/>
                <w:bottom w:val="none" w:sz="0" w:space="0" w:color="auto"/>
                <w:right w:val="none" w:sz="0" w:space="0" w:color="auto"/>
              </w:divBdr>
              <w:divsChild>
                <w:div w:id="121720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906900">
      <w:bodyDiv w:val="1"/>
      <w:marLeft w:val="0"/>
      <w:marRight w:val="0"/>
      <w:marTop w:val="0"/>
      <w:marBottom w:val="0"/>
      <w:divBdr>
        <w:top w:val="none" w:sz="0" w:space="0" w:color="auto"/>
        <w:left w:val="none" w:sz="0" w:space="0" w:color="auto"/>
        <w:bottom w:val="none" w:sz="0" w:space="0" w:color="auto"/>
        <w:right w:val="none" w:sz="0" w:space="0" w:color="auto"/>
      </w:divBdr>
    </w:div>
    <w:div w:id="2005207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674</Words>
  <Characters>3842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2024-08-05T05:34:00Z</cp:lastPrinted>
  <dcterms:created xsi:type="dcterms:W3CDTF">2024-08-01T10:35:00Z</dcterms:created>
  <dcterms:modified xsi:type="dcterms:W3CDTF">2024-08-05T05:41:00Z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2021-09-13T00:00:00Z</vt:filetime>
  </property>
  <property fmtid="{D5CDD505-2E9C-101B-9397-08002B2CF9AE}" pid="3" name="Creator">
    <vt:lpwstr>Microsoft Office Word</vt:lpwstr>
  </property>
  <property fmtid="{D5CDD505-2E9C-101B-9397-08002B2CF9AE}" pid="4" name="LastSaved">
    <vt:filetime>2024-08-01T00:00:00Z</vt:filetime>
  </property>
  <property fmtid="{D5CDD505-2E9C-101B-9397-08002B2CF9AE}" pid="5" name="Producer">
    <vt:lpwstr>Aspose.Words for .NET 21.3.0</vt:lpwstr>
  </property>
</Properties>
</file>