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6134" w:rsidRDefault="00384975">
      <w:pPr>
        <w:jc w:val="center"/>
        <w:rPr>
          <w:sz w:val="32"/>
        </w:rPr>
      </w:pPr>
      <w:r>
        <w:rPr>
          <w:sz w:val="32"/>
        </w:rPr>
        <w:t xml:space="preserve">Администрация муниципального образования </w:t>
      </w:r>
    </w:p>
    <w:p w:rsidR="00FF6134" w:rsidRDefault="00384975">
      <w:pPr>
        <w:jc w:val="center"/>
        <w:rPr>
          <w:sz w:val="32"/>
        </w:rPr>
      </w:pPr>
      <w:r>
        <w:rPr>
          <w:sz w:val="32"/>
        </w:rPr>
        <w:t>Ейский муниципальный район</w:t>
      </w:r>
    </w:p>
    <w:p w:rsidR="00FF6134" w:rsidRDefault="00384975">
      <w:pPr>
        <w:jc w:val="center"/>
        <w:rPr>
          <w:sz w:val="32"/>
        </w:rPr>
      </w:pPr>
      <w:r>
        <w:rPr>
          <w:sz w:val="32"/>
        </w:rPr>
        <w:t>Краснодарского края</w:t>
      </w:r>
    </w:p>
    <w:p w:rsidR="00FF6134" w:rsidRDefault="00FF6134">
      <w:pPr>
        <w:jc w:val="center"/>
      </w:pPr>
    </w:p>
    <w:p w:rsidR="00FF6134" w:rsidRDefault="00FF6134">
      <w:pPr>
        <w:jc w:val="center"/>
      </w:pPr>
    </w:p>
    <w:p w:rsidR="00FF6134" w:rsidRDefault="00FF6134">
      <w:pPr>
        <w:jc w:val="center"/>
      </w:pPr>
    </w:p>
    <w:p w:rsidR="00FF6134" w:rsidRDefault="00FF6134">
      <w:pPr>
        <w:jc w:val="center"/>
      </w:pPr>
    </w:p>
    <w:p w:rsidR="00FF6134" w:rsidRDefault="00FF6134">
      <w:pPr>
        <w:jc w:val="center"/>
      </w:pPr>
    </w:p>
    <w:p w:rsidR="00FF6134" w:rsidRDefault="00FF6134">
      <w:pPr>
        <w:jc w:val="center"/>
      </w:pPr>
    </w:p>
    <w:p w:rsidR="00FF6134" w:rsidRDefault="00FF6134">
      <w:pPr>
        <w:jc w:val="center"/>
      </w:pPr>
    </w:p>
    <w:p w:rsidR="00FF6134" w:rsidRDefault="00384975">
      <w:pPr>
        <w:jc w:val="center"/>
      </w:pPr>
      <w:r>
        <w:rPr>
          <w:noProof/>
        </w:rPr>
        <w:drawing>
          <wp:inline distT="0" distB="0" distL="0" distR="0">
            <wp:extent cx="1931670" cy="24034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rcRect/>
                    <a:stretch/>
                  </pic:blipFill>
                  <pic:spPr>
                    <a:xfrm>
                      <a:off x="0" y="0"/>
                      <a:ext cx="1931670" cy="2403475"/>
                    </a:xfrm>
                    <a:prstGeom prst="rect">
                      <a:avLst/>
                    </a:prstGeom>
                  </pic:spPr>
                </pic:pic>
              </a:graphicData>
            </a:graphic>
          </wp:inline>
        </w:drawing>
      </w:r>
    </w:p>
    <w:p w:rsidR="00FF6134" w:rsidRDefault="00FF6134">
      <w:pPr>
        <w:jc w:val="center"/>
      </w:pPr>
    </w:p>
    <w:p w:rsidR="00FF6134" w:rsidRDefault="00FF6134">
      <w:pPr>
        <w:jc w:val="center"/>
      </w:pPr>
    </w:p>
    <w:p w:rsidR="00FF6134" w:rsidRDefault="00FF6134">
      <w:pPr>
        <w:jc w:val="center"/>
      </w:pPr>
    </w:p>
    <w:p w:rsidR="00FF6134" w:rsidRDefault="00FF6134">
      <w:pPr>
        <w:jc w:val="center"/>
      </w:pPr>
    </w:p>
    <w:p w:rsidR="00FF6134" w:rsidRDefault="00FF6134">
      <w:pPr>
        <w:jc w:val="center"/>
      </w:pPr>
    </w:p>
    <w:p w:rsidR="00FF6134" w:rsidRDefault="00FF6134">
      <w:pPr>
        <w:jc w:val="center"/>
      </w:pPr>
    </w:p>
    <w:p w:rsidR="00FF6134" w:rsidRDefault="00FF6134">
      <w:pPr>
        <w:jc w:val="center"/>
      </w:pPr>
    </w:p>
    <w:p w:rsidR="00FF6134" w:rsidRDefault="00384975">
      <w:pPr>
        <w:jc w:val="center"/>
        <w:rPr>
          <w:b/>
          <w:sz w:val="48"/>
        </w:rPr>
      </w:pPr>
      <w:r>
        <w:rPr>
          <w:b/>
          <w:sz w:val="48"/>
        </w:rPr>
        <w:t>СТРАТЕГИЯ</w:t>
      </w:r>
    </w:p>
    <w:p w:rsidR="00FF6134" w:rsidRDefault="00384975">
      <w:pPr>
        <w:jc w:val="center"/>
        <w:rPr>
          <w:b/>
          <w:sz w:val="48"/>
        </w:rPr>
      </w:pPr>
      <w:r>
        <w:rPr>
          <w:b/>
          <w:sz w:val="48"/>
        </w:rPr>
        <w:t>социально-экономического развития</w:t>
      </w:r>
    </w:p>
    <w:p w:rsidR="00FF6134" w:rsidRDefault="00384975">
      <w:pPr>
        <w:jc w:val="center"/>
        <w:rPr>
          <w:b/>
          <w:sz w:val="48"/>
        </w:rPr>
      </w:pPr>
      <w:r>
        <w:rPr>
          <w:b/>
          <w:sz w:val="48"/>
        </w:rPr>
        <w:t>муниципального образования</w:t>
      </w:r>
    </w:p>
    <w:p w:rsidR="00FF6134" w:rsidRDefault="00384975">
      <w:pPr>
        <w:jc w:val="center"/>
        <w:rPr>
          <w:b/>
          <w:sz w:val="48"/>
        </w:rPr>
      </w:pPr>
      <w:r>
        <w:rPr>
          <w:b/>
          <w:sz w:val="48"/>
        </w:rPr>
        <w:t xml:space="preserve">Ейский муниципальный район </w:t>
      </w:r>
    </w:p>
    <w:p w:rsidR="00FF6134" w:rsidRDefault="00384975">
      <w:pPr>
        <w:jc w:val="center"/>
      </w:pPr>
      <w:r>
        <w:rPr>
          <w:b/>
          <w:sz w:val="48"/>
        </w:rPr>
        <w:t>Краснодарского края до 2030 года</w:t>
      </w:r>
    </w:p>
    <w:p w:rsidR="00FF6134" w:rsidRDefault="00384975">
      <w:pPr>
        <w:jc w:val="center"/>
        <w:rPr>
          <w:b/>
          <w:sz w:val="48"/>
        </w:rPr>
      </w:pPr>
      <w:r>
        <w:rPr>
          <w:b/>
          <w:sz w:val="48"/>
        </w:rPr>
        <w:t>и на перспективу до 2036 года</w:t>
      </w:r>
    </w:p>
    <w:p w:rsidR="00FF6134" w:rsidRDefault="00FF6134">
      <w:pPr>
        <w:jc w:val="center"/>
        <w:rPr>
          <w:b/>
          <w:sz w:val="48"/>
        </w:rPr>
      </w:pPr>
    </w:p>
    <w:p w:rsidR="00FF6134" w:rsidRDefault="00FF6134">
      <w:pPr>
        <w:jc w:val="center"/>
        <w:rPr>
          <w:sz w:val="28"/>
        </w:rPr>
      </w:pPr>
    </w:p>
    <w:p w:rsidR="00FF6134" w:rsidRDefault="00FF6134">
      <w:pPr>
        <w:jc w:val="center"/>
        <w:rPr>
          <w:sz w:val="28"/>
        </w:rPr>
      </w:pPr>
    </w:p>
    <w:p w:rsidR="00FF6134" w:rsidRDefault="00FF6134">
      <w:pPr>
        <w:jc w:val="center"/>
        <w:rPr>
          <w:b/>
          <w:sz w:val="28"/>
        </w:rPr>
      </w:pPr>
    </w:p>
    <w:p w:rsidR="00FF6134" w:rsidRDefault="00384975">
      <w:pPr>
        <w:jc w:val="center"/>
        <w:rPr>
          <w:sz w:val="32"/>
        </w:rPr>
      </w:pPr>
      <w:r>
        <w:rPr>
          <w:sz w:val="32"/>
        </w:rPr>
        <w:t>г. Ейск</w:t>
      </w:r>
    </w:p>
    <w:p w:rsidR="00FF6134" w:rsidRDefault="00384975">
      <w:pPr>
        <w:jc w:val="center"/>
        <w:rPr>
          <w:sz w:val="32"/>
        </w:rPr>
      </w:pPr>
      <w:r>
        <w:rPr>
          <w:sz w:val="32"/>
        </w:rPr>
        <w:t xml:space="preserve">  2026 год</w:t>
      </w:r>
    </w:p>
    <w:p w:rsidR="00FF6134" w:rsidRDefault="00384975">
      <w:pPr>
        <w:tabs>
          <w:tab w:val="left" w:pos="180"/>
        </w:tabs>
        <w:ind w:left="360"/>
        <w:jc w:val="center"/>
        <w:rPr>
          <w:b/>
          <w:sz w:val="28"/>
        </w:rPr>
      </w:pPr>
      <w:r>
        <w:rPr>
          <w:b/>
          <w:sz w:val="28"/>
        </w:rPr>
        <w:lastRenderedPageBreak/>
        <w:t>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7513"/>
        <w:gridCol w:w="1134"/>
      </w:tblGrid>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rPr>
                <w:sz w:val="22"/>
              </w:rPr>
            </w:pPr>
            <w:r>
              <w:rPr>
                <w:sz w:val="22"/>
              </w:rPr>
              <w:t>№ раздела</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rPr>
                <w:sz w:val="22"/>
              </w:rPr>
            </w:pPr>
            <w:r>
              <w:rPr>
                <w:sz w:val="22"/>
              </w:rPr>
              <w:t>Наименование раздела</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rPr>
                <w:sz w:val="22"/>
              </w:rPr>
            </w:pPr>
            <w:r>
              <w:rPr>
                <w:sz w:val="22"/>
              </w:rPr>
              <w:t>Страница раздела</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FF6134">
            <w:pPr>
              <w:tabs>
                <w:tab w:val="left" w:pos="180"/>
              </w:tabs>
            </w:pP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pPr>
            <w:r>
              <w:t>Общие положения</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3</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pPr>
            <w:r>
              <w:t>1.</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rPr>
                <w:b/>
              </w:rPr>
            </w:pPr>
            <w:r>
              <w:rPr>
                <w:b/>
              </w:rPr>
              <w:t xml:space="preserve">РАЗДЕЛ I </w:t>
            </w:r>
          </w:p>
          <w:p w:rsidR="00FF6134" w:rsidRDefault="00384975">
            <w:pPr>
              <w:tabs>
                <w:tab w:val="left" w:pos="180"/>
              </w:tabs>
              <w:rPr>
                <w:b/>
              </w:rPr>
            </w:pPr>
            <w:r>
              <w:rPr>
                <w:b/>
              </w:rPr>
              <w:t xml:space="preserve">Оценка социально-экономического положения и потенциала Ейского муниципального района Краснодарского края </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pPr>
            <w:r>
              <w:t>1.1.</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rPr>
                <w:b/>
              </w:rPr>
            </w:pPr>
            <w:r>
              <w:t xml:space="preserve">Базовая характеристика </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1.2.</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Человеческий капитал</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8</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1.2.1</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Демографическая ситуация</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8</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1.2.2.</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2"/>
              </w:tabs>
            </w:pPr>
            <w:r>
              <w:tab/>
              <w:t>Рынок труда</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10</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1.2.3.</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2"/>
              </w:tabs>
            </w:pPr>
            <w:r>
              <w:t xml:space="preserve">Уровень жизни населения </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11</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1.3.</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2"/>
              </w:tabs>
            </w:pPr>
            <w:r>
              <w:t>Характеристика базовых отраслей экономики</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12</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1.3.1.</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2"/>
              </w:tabs>
            </w:pPr>
            <w:r>
              <w:t xml:space="preserve">Агропромышленный комплекс </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1</w:t>
            </w:r>
            <w:r w:rsidR="002B1DB7">
              <w:t>8</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 xml:space="preserve">1.3.2. </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2"/>
              </w:tabs>
            </w:pPr>
            <w:r>
              <w:t>Транспортная отрасль</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23</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1.3.3.</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2"/>
              </w:tabs>
            </w:pPr>
            <w:r>
              <w:t>Санаторно-курортный и туристический комплекс</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26</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1.3.4.</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pStyle w:val="ConsPlusNormal"/>
              <w:widowControl/>
              <w:ind w:left="28"/>
            </w:pPr>
            <w:r>
              <w:rPr>
                <w:rFonts w:ascii="Times New Roman" w:hAnsi="Times New Roman"/>
                <w:sz w:val="24"/>
              </w:rPr>
              <w:t>Промышленность</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32</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1.3.5.</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pStyle w:val="ConsPlusNormal"/>
              <w:widowControl/>
              <w:ind w:left="28"/>
              <w:rPr>
                <w:rFonts w:ascii="Times New Roman" w:hAnsi="Times New Roman"/>
                <w:sz w:val="24"/>
              </w:rPr>
            </w:pPr>
            <w:r>
              <w:rPr>
                <w:rFonts w:ascii="Times New Roman" w:hAnsi="Times New Roman"/>
                <w:sz w:val="24"/>
              </w:rPr>
              <w:t>Потребительская сфера</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34</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1.3.6.</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pStyle w:val="ConsPlusNormal"/>
              <w:widowControl/>
              <w:ind w:left="28"/>
              <w:rPr>
                <w:rFonts w:ascii="Times New Roman" w:hAnsi="Times New Roman"/>
                <w:sz w:val="24"/>
              </w:rPr>
            </w:pPr>
            <w:r>
              <w:rPr>
                <w:rFonts w:ascii="Times New Roman" w:hAnsi="Times New Roman"/>
                <w:sz w:val="24"/>
              </w:rPr>
              <w:t>Строительство</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3</w:t>
            </w:r>
            <w:r w:rsidR="002B1DB7">
              <w:t>6</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1.3.7.</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pStyle w:val="ConsPlusNormal"/>
              <w:widowControl/>
              <w:ind w:left="28"/>
              <w:rPr>
                <w:rFonts w:ascii="Times New Roman" w:hAnsi="Times New Roman"/>
                <w:sz w:val="24"/>
              </w:rPr>
            </w:pPr>
            <w:r>
              <w:rPr>
                <w:rFonts w:ascii="Times New Roman" w:hAnsi="Times New Roman"/>
                <w:sz w:val="24"/>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3</w:t>
            </w:r>
            <w:r w:rsidR="002B1DB7">
              <w:t>8</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1.4.</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r>
              <w:t xml:space="preserve">Развитие социальной сферы </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4</w:t>
            </w:r>
            <w:r w:rsidR="002B1DB7">
              <w:t>3</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1.4.1.</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r>
              <w:t>Образование</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4</w:t>
            </w:r>
            <w:r w:rsidR="002B1DB7">
              <w:t>4</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1.4.2.</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r>
              <w:t>Здравоохранение</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4</w:t>
            </w:r>
            <w:r w:rsidR="002B1DB7">
              <w:t>6</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1.4.3.</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r>
              <w:t>Спорт</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4</w:t>
            </w:r>
            <w:r w:rsidR="002B1DB7">
              <w:t>8</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1.4.4.</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r>
              <w:t>Культура</w:t>
            </w:r>
          </w:p>
        </w:tc>
        <w:tc>
          <w:tcPr>
            <w:tcW w:w="1134" w:type="dxa"/>
            <w:tcBorders>
              <w:top w:val="single" w:sz="4" w:space="0" w:color="000000"/>
              <w:left w:val="single" w:sz="4" w:space="0" w:color="000000"/>
              <w:bottom w:val="single" w:sz="4" w:space="0" w:color="000000"/>
              <w:right w:val="single" w:sz="4" w:space="0" w:color="000000"/>
            </w:tcBorders>
          </w:tcPr>
          <w:p w:rsidR="00FF6134" w:rsidRDefault="002B1DB7">
            <w:pPr>
              <w:tabs>
                <w:tab w:val="left" w:pos="180"/>
              </w:tabs>
              <w:jc w:val="center"/>
            </w:pPr>
            <w:r>
              <w:t>49</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1.5.</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r>
              <w:t>Основные проблемы, препятствующие социально-экономическому развитию</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5</w:t>
            </w:r>
            <w:r w:rsidR="002B1DB7">
              <w:t>1</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2.</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rPr>
                <w:b/>
              </w:rPr>
            </w:pPr>
            <w:r>
              <w:rPr>
                <w:b/>
              </w:rPr>
              <w:t>РАЗДЕЛ II  Выводы по результатам анализа социально-экономического положения Ейского района и целевые ориентиры развития</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5</w:t>
            </w:r>
            <w:r w:rsidR="002B1DB7">
              <w:t>2</w:t>
            </w:r>
          </w:p>
        </w:tc>
      </w:tr>
      <w:tr w:rsidR="00FF6134">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3.</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rPr>
                <w:b/>
              </w:rPr>
            </w:pPr>
            <w:r>
              <w:rPr>
                <w:b/>
              </w:rPr>
              <w:t xml:space="preserve">РАЗДЕЛ III </w:t>
            </w:r>
          </w:p>
          <w:p w:rsidR="00FF6134" w:rsidRDefault="00384975">
            <w:pPr>
              <w:tabs>
                <w:tab w:val="left" w:pos="180"/>
              </w:tabs>
              <w:jc w:val="both"/>
            </w:pPr>
            <w:r>
              <w:rPr>
                <w:b/>
              </w:rPr>
              <w:t>Ценности и приоритеты социально-экономического развития</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5</w:t>
            </w:r>
            <w:r w:rsidR="002B1DB7">
              <w:t>4</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4.</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rPr>
                <w:b/>
              </w:rPr>
            </w:pPr>
            <w:r>
              <w:rPr>
                <w:b/>
              </w:rPr>
              <w:t>РАЗДЕЛ IV</w:t>
            </w:r>
          </w:p>
          <w:p w:rsidR="00FF6134" w:rsidRDefault="00384975">
            <w:pPr>
              <w:ind w:left="32"/>
            </w:pPr>
            <w:r>
              <w:rPr>
                <w:b/>
              </w:rPr>
              <w:t>Стратегические ориентиры социально-экономического развития Ейского муниципального района до 2036 года</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5</w:t>
            </w:r>
            <w:r w:rsidR="002B1DB7">
              <w:t>7</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4.1.</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pPr>
            <w:r>
              <w:t>Стратегические цели социально-экономического развития</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5</w:t>
            </w:r>
            <w:r w:rsidR="002B1DB7">
              <w:t>7</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4.2.</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pPr>
            <w:r>
              <w:t>Ключевые приоритеты и задачи социально-экономического развития</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5</w:t>
            </w:r>
            <w:r w:rsidR="002B1DB7">
              <w:t>7</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4.3.</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pPr>
            <w:r>
              <w:t>Ожидаемые социально-экономические эффекты реализации Стратегии</w:t>
            </w:r>
          </w:p>
        </w:tc>
        <w:tc>
          <w:tcPr>
            <w:tcW w:w="1134" w:type="dxa"/>
            <w:tcBorders>
              <w:top w:val="single" w:sz="4" w:space="0" w:color="000000"/>
              <w:left w:val="single" w:sz="4" w:space="0" w:color="000000"/>
              <w:bottom w:val="single" w:sz="4" w:space="0" w:color="000000"/>
              <w:right w:val="single" w:sz="4" w:space="0" w:color="000000"/>
            </w:tcBorders>
          </w:tcPr>
          <w:p w:rsidR="00FF6134" w:rsidRDefault="002B1DB7">
            <w:pPr>
              <w:tabs>
                <w:tab w:val="left" w:pos="180"/>
              </w:tabs>
              <w:jc w:val="center"/>
            </w:pPr>
            <w:r>
              <w:t>59</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4.4.</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pPr>
            <w:r>
              <w:t xml:space="preserve">Роль инвестиционных проектов в реализации Стратегии </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r w:rsidR="002B1DB7">
              <w:t>0</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5.</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rPr>
                <w:b/>
              </w:rPr>
            </w:pPr>
            <w:r>
              <w:rPr>
                <w:b/>
              </w:rPr>
              <w:t xml:space="preserve">РАЗДЕЛ V </w:t>
            </w:r>
          </w:p>
          <w:p w:rsidR="00FF6134" w:rsidRDefault="00384975">
            <w:pPr>
              <w:keepLines/>
              <w:tabs>
                <w:tab w:val="left" w:pos="180"/>
              </w:tabs>
              <w:jc w:val="both"/>
              <w:rPr>
                <w:b/>
              </w:rPr>
            </w:pPr>
            <w:r>
              <w:rPr>
                <w:b/>
              </w:rPr>
              <w:t>Сроки и этапы реализации Стратегии</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r w:rsidR="002B1DB7">
              <w:t>3</w:t>
            </w:r>
          </w:p>
        </w:tc>
      </w:tr>
      <w:tr w:rsidR="00FF6134">
        <w:trPr>
          <w:trHeight w:val="447"/>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6.</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rPr>
                <w:b/>
              </w:rPr>
            </w:pPr>
            <w:r>
              <w:rPr>
                <w:b/>
              </w:rPr>
              <w:t>РАЗДЕЛ VI</w:t>
            </w:r>
          </w:p>
          <w:p w:rsidR="00FF6134" w:rsidRDefault="00384975">
            <w:pPr>
              <w:keepLines/>
              <w:tabs>
                <w:tab w:val="left" w:pos="180"/>
              </w:tabs>
              <w:jc w:val="both"/>
              <w:rPr>
                <w:b/>
              </w:rPr>
            </w:pPr>
            <w:r>
              <w:rPr>
                <w:b/>
              </w:rPr>
              <w:t>Ключевые показатели реализации Стратегии и оценка финансовых ресурсов, необходимых для ее реализации</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r w:rsidR="002B1DB7">
              <w:t>4</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6.1.</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pPr>
            <w:r>
              <w:t>Достижение целевых показателей к 2030 и 2036 годам в результате реализации Стратегии</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r w:rsidR="002B1DB7">
              <w:t>4</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6.2.</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pPr>
            <w:r>
              <w:t>Система целевых показателей реализации Стратегии</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r w:rsidR="002B1DB7">
              <w:t>5</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6.3.</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pPr>
            <w:r>
              <w:t xml:space="preserve">Оценка финансовых ресурсов, необходимых для реализации Стратегии </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r w:rsidR="002B1DB7">
              <w:t>7</w:t>
            </w:r>
          </w:p>
        </w:tc>
      </w:tr>
      <w:tr w:rsidR="00FF6134">
        <w:trPr>
          <w:trHeight w:val="70"/>
        </w:trPr>
        <w:tc>
          <w:tcPr>
            <w:tcW w:w="1129"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both"/>
            </w:pPr>
            <w:r>
              <w:t>7.</w:t>
            </w:r>
          </w:p>
        </w:tc>
        <w:tc>
          <w:tcPr>
            <w:tcW w:w="7513" w:type="dxa"/>
            <w:tcBorders>
              <w:top w:val="single" w:sz="4" w:space="0" w:color="000000"/>
              <w:left w:val="single" w:sz="4" w:space="0" w:color="000000"/>
              <w:bottom w:val="single" w:sz="4" w:space="0" w:color="000000"/>
              <w:right w:val="single" w:sz="4" w:space="0" w:color="000000"/>
            </w:tcBorders>
          </w:tcPr>
          <w:p w:rsidR="00FF6134" w:rsidRDefault="00384975">
            <w:pPr>
              <w:keepLines/>
              <w:tabs>
                <w:tab w:val="left" w:pos="180"/>
              </w:tabs>
              <w:jc w:val="both"/>
              <w:rPr>
                <w:b/>
              </w:rPr>
            </w:pPr>
            <w:r>
              <w:rPr>
                <w:b/>
              </w:rPr>
              <w:t>РАЗДЕЛ VII</w:t>
            </w:r>
          </w:p>
          <w:p w:rsidR="00FF6134" w:rsidRDefault="00384975">
            <w:pPr>
              <w:keepLines/>
              <w:tabs>
                <w:tab w:val="left" w:pos="180"/>
              </w:tabs>
              <w:jc w:val="both"/>
              <w:rPr>
                <w:b/>
              </w:rPr>
            </w:pPr>
            <w:r>
              <w:rPr>
                <w:b/>
              </w:rPr>
              <w:t>Механизм реализации и мониторинга Стратегии</w:t>
            </w:r>
          </w:p>
        </w:tc>
        <w:tc>
          <w:tcPr>
            <w:tcW w:w="1134" w:type="dxa"/>
            <w:tcBorders>
              <w:top w:val="single" w:sz="4" w:space="0" w:color="000000"/>
              <w:left w:val="single" w:sz="4" w:space="0" w:color="000000"/>
              <w:bottom w:val="single" w:sz="4" w:space="0" w:color="000000"/>
              <w:right w:val="single" w:sz="4" w:space="0" w:color="000000"/>
            </w:tcBorders>
          </w:tcPr>
          <w:p w:rsidR="00FF6134" w:rsidRDefault="00384975">
            <w:pPr>
              <w:tabs>
                <w:tab w:val="left" w:pos="180"/>
              </w:tabs>
              <w:jc w:val="center"/>
            </w:pPr>
            <w:r>
              <w:t>6</w:t>
            </w:r>
            <w:r w:rsidR="002B1DB7">
              <w:t>8</w:t>
            </w:r>
            <w:bookmarkStart w:id="0" w:name="_GoBack"/>
            <w:bookmarkEnd w:id="0"/>
          </w:p>
        </w:tc>
      </w:tr>
    </w:tbl>
    <w:p w:rsidR="00FF6134" w:rsidRDefault="00384975">
      <w:pPr>
        <w:tabs>
          <w:tab w:val="left" w:pos="0"/>
        </w:tabs>
        <w:jc w:val="center"/>
        <w:rPr>
          <w:b/>
          <w:sz w:val="36"/>
        </w:rPr>
      </w:pPr>
      <w:r>
        <w:rPr>
          <w:b/>
          <w:sz w:val="36"/>
        </w:rPr>
        <w:lastRenderedPageBreak/>
        <w:t>Общие положения</w:t>
      </w:r>
    </w:p>
    <w:p w:rsidR="00FF6134" w:rsidRDefault="00FF6134">
      <w:pPr>
        <w:tabs>
          <w:tab w:val="left" w:pos="180"/>
        </w:tabs>
        <w:ind w:firstLine="720"/>
        <w:jc w:val="both"/>
        <w:rPr>
          <w:sz w:val="28"/>
        </w:rPr>
      </w:pPr>
    </w:p>
    <w:p w:rsidR="00FF6134" w:rsidRDefault="00384975">
      <w:pPr>
        <w:tabs>
          <w:tab w:val="left" w:pos="180"/>
        </w:tabs>
        <w:ind w:firstLine="720"/>
        <w:jc w:val="both"/>
        <w:rPr>
          <w:sz w:val="28"/>
        </w:rPr>
      </w:pPr>
      <w:r>
        <w:rPr>
          <w:sz w:val="28"/>
        </w:rPr>
        <w:t xml:space="preserve">В соответствии с поручением Губернатора Краснодарского края В.И. Кондратьева, данным 1 июля 2025 г. </w:t>
      </w:r>
      <w:r>
        <w:rPr>
          <w:spacing w:val="1"/>
          <w:sz w:val="28"/>
        </w:rPr>
        <w:t xml:space="preserve">в ходе встречи с активом муниципального образования Ейский муниципальный район, руководствуясь нормами </w:t>
      </w:r>
      <w:r>
        <w:rPr>
          <w:sz w:val="28"/>
        </w:rPr>
        <w:t>Федерального закона от 28 июня 2014 г. №172-ФЗ «О стратегическом планировании в Российской Федерации», закона Краснодарского края от 6 ноября 2015 г. № 3267-КЗ «О стратегическом планировании в Краснодарском крае», постановлением администрации муниципального образования Ейский район от 27 июля 2022 г. № 608 «Об утверждении порядка разработки, корректировки, осуществления мониторинга и контроля реализации Стратегии социально-экономического развития муниципального образования Ейский район и плана мероприятий по ее реализации», администрацией муниципального образования Ейский муниципальный район Краснодарского края разработана Стратегия социально-экономического развития Ейского муниципального района Краснодарского края до 2030 года и на перспективу до 2036 года (далее - Стратегия).</w:t>
      </w:r>
    </w:p>
    <w:p w:rsidR="00FF6134" w:rsidRDefault="00384975">
      <w:pPr>
        <w:tabs>
          <w:tab w:val="left" w:pos="180"/>
        </w:tabs>
        <w:ind w:firstLine="720"/>
        <w:jc w:val="both"/>
        <w:rPr>
          <w:sz w:val="28"/>
        </w:rPr>
      </w:pPr>
      <w:r>
        <w:rPr>
          <w:sz w:val="28"/>
        </w:rPr>
        <w:t>Разработка Стратегии осуществлена на основе:</w:t>
      </w:r>
    </w:p>
    <w:p w:rsidR="00FF6134" w:rsidRDefault="00384975">
      <w:pPr>
        <w:tabs>
          <w:tab w:val="left" w:pos="180"/>
        </w:tabs>
        <w:ind w:firstLine="709"/>
        <w:jc w:val="both"/>
        <w:rPr>
          <w:sz w:val="28"/>
        </w:rPr>
      </w:pPr>
      <w:r>
        <w:rPr>
          <w:sz w:val="28"/>
        </w:rPr>
        <w:t xml:space="preserve">- Стратегии Устойчивого развития Приазовья на период до 2040 года, утвержденной распоряжением Правительства Российской Федерации от </w:t>
      </w:r>
      <w:r>
        <w:rPr>
          <w:sz w:val="28"/>
        </w:rPr>
        <w:br/>
        <w:t>29 декабря 2025 г. № 4140</w:t>
      </w:r>
      <w:r w:rsidRPr="00384975">
        <w:rPr>
          <w:sz w:val="28"/>
        </w:rPr>
        <w:t>-</w:t>
      </w:r>
      <w:r>
        <w:rPr>
          <w:sz w:val="28"/>
        </w:rPr>
        <w:t>р;</w:t>
      </w:r>
    </w:p>
    <w:p w:rsidR="00FF6134" w:rsidRDefault="00384975">
      <w:pPr>
        <w:tabs>
          <w:tab w:val="left" w:pos="180"/>
        </w:tabs>
        <w:ind w:firstLine="720"/>
        <w:jc w:val="both"/>
        <w:rPr>
          <w:sz w:val="28"/>
        </w:rPr>
      </w:pPr>
      <w:r>
        <w:rPr>
          <w:sz w:val="28"/>
        </w:rPr>
        <w:t xml:space="preserve">- Стратегии социально-экономического развития Краснодарского края до 2030 года, </w:t>
      </w:r>
      <w:r>
        <w:rPr>
          <w:sz w:val="28"/>
          <w:highlight w:val="white"/>
        </w:rPr>
        <w:t>утверждённой Законом Краснодарского края от 21 декабря 2018 г. №3930-КЗ «О Стратегии социально-экономического развития Краснодарского края до 2030 года»;</w:t>
      </w:r>
    </w:p>
    <w:p w:rsidR="00FF6134" w:rsidRDefault="00384975">
      <w:pPr>
        <w:tabs>
          <w:tab w:val="left" w:pos="180"/>
        </w:tabs>
        <w:ind w:firstLine="720"/>
        <w:jc w:val="both"/>
        <w:rPr>
          <w:sz w:val="28"/>
        </w:rPr>
      </w:pPr>
      <w:r>
        <w:rPr>
          <w:sz w:val="28"/>
        </w:rPr>
        <w:t>- Стратегии социально-экономического развития части территории Краснодарского края «Кубанское Приазовье» до 2030 года, утвержденной постановлением Губернатора Краснодарского края от 24 ноября 2024 г. № 752 «Об утверждении Стратегии социально-экономического развития части территории Краснодарского края «Кубанское Приазовье» до 2030 года».</w:t>
      </w:r>
    </w:p>
    <w:p w:rsidR="00FF6134" w:rsidRDefault="00384975">
      <w:pPr>
        <w:tabs>
          <w:tab w:val="left" w:pos="180"/>
        </w:tabs>
        <w:ind w:firstLine="720"/>
        <w:jc w:val="both"/>
        <w:rPr>
          <w:sz w:val="28"/>
        </w:rPr>
      </w:pPr>
      <w:r>
        <w:rPr>
          <w:sz w:val="28"/>
        </w:rPr>
        <w:t xml:space="preserve">Кроме того, при разработке Стратегии учтен опыт создания стратегических планов и концепций развития других территорий Краснодарского края. </w:t>
      </w:r>
    </w:p>
    <w:p w:rsidR="00FF6134" w:rsidRDefault="00384975">
      <w:pPr>
        <w:tabs>
          <w:tab w:val="left" w:pos="180"/>
        </w:tabs>
        <w:jc w:val="both"/>
        <w:rPr>
          <w:sz w:val="28"/>
        </w:rPr>
      </w:pPr>
      <w:r>
        <w:rPr>
          <w:sz w:val="28"/>
        </w:rPr>
        <w:tab/>
      </w:r>
      <w:r>
        <w:rPr>
          <w:sz w:val="28"/>
        </w:rPr>
        <w:tab/>
        <w:t xml:space="preserve">Стратегия направлена на устойчивое социально-экономическое развитие территории муниципального образования Ейский муниципальный район, повышение качества жизни и уровня благосостояния населения, проживающего в поселениях, входящих в состав муниципального образования. </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На территории Ейского района расположены предприятия ремонта летательных аппаратов, пищевой и легкой промышленности, промышленности строительных материалов, транспортной инфраструктуры, сельского хозяйства. В городе Ейске находятся 1 порт, 1 аэропорт (военного назначения), по территории района проходят автодороги краевого значения и железнодорожные пути.</w:t>
      </w:r>
    </w:p>
    <w:p w:rsidR="00FF6134" w:rsidRDefault="00384975">
      <w:pPr>
        <w:pStyle w:val="ConsPlusNormal"/>
        <w:widowControl/>
        <w:ind w:firstLine="540"/>
        <w:jc w:val="both"/>
        <w:rPr>
          <w:rFonts w:ascii="Times New Roman" w:hAnsi="Times New Roman"/>
          <w:sz w:val="28"/>
        </w:rPr>
      </w:pPr>
      <w:r>
        <w:rPr>
          <w:rFonts w:ascii="Times New Roman" w:hAnsi="Times New Roman"/>
          <w:sz w:val="28"/>
        </w:rPr>
        <w:lastRenderedPageBreak/>
        <w:t>Территория успешно сочетает в себе морской компонент экономики (выход в Таганрогский залив и Азовское море), туризм и агропромышленный комплекс.</w:t>
      </w:r>
    </w:p>
    <w:p w:rsidR="00FF6134" w:rsidRDefault="00384975">
      <w:pPr>
        <w:ind w:firstLine="709"/>
        <w:jc w:val="both"/>
        <w:rPr>
          <w:sz w:val="28"/>
        </w:rPr>
      </w:pPr>
      <w:r>
        <w:rPr>
          <w:sz w:val="28"/>
        </w:rPr>
        <w:t>Морской порт Ейск расположен в Азовском море на южном побережье Таганрогского залива.</w:t>
      </w:r>
    </w:p>
    <w:p w:rsidR="00FF6134" w:rsidRDefault="00384975">
      <w:pPr>
        <w:ind w:firstLine="709"/>
        <w:jc w:val="both"/>
        <w:rPr>
          <w:sz w:val="28"/>
        </w:rPr>
      </w:pPr>
      <w:r>
        <w:rPr>
          <w:sz w:val="28"/>
        </w:rPr>
        <w:t>Морской порт открыт для навигации круглый год, осуществляет работу круглосуточно, имеет грузовой постоянный многосторонний пункт пропуска через государственную границу Российской Федерации.</w:t>
      </w:r>
    </w:p>
    <w:p w:rsidR="00FF6134" w:rsidRDefault="00384975">
      <w:pPr>
        <w:ind w:firstLine="709"/>
        <w:jc w:val="both"/>
        <w:rPr>
          <w:sz w:val="28"/>
        </w:rPr>
      </w:pPr>
      <w:r>
        <w:rPr>
          <w:sz w:val="28"/>
        </w:rPr>
        <w:t>Судоходство на акватории морского порта в период, преимущественно с марта по октябрь, осуществляется в благоприятных гидрометеорологических условиях. В остальное время года в морском порту могут наблюдаться туманы, грозы, ливневые дожди, смерчи, существенно влияющие на безопасность мореплавания.</w:t>
      </w:r>
    </w:p>
    <w:p w:rsidR="00FF6134" w:rsidRDefault="00384975">
      <w:pPr>
        <w:ind w:firstLine="709"/>
        <w:jc w:val="both"/>
        <w:rPr>
          <w:sz w:val="28"/>
        </w:rPr>
      </w:pPr>
      <w:r>
        <w:rPr>
          <w:sz w:val="28"/>
        </w:rPr>
        <w:t>В морском порту осуществляется обязательная лоцманская проводка судов.</w:t>
      </w:r>
    </w:p>
    <w:p w:rsidR="00FF6134" w:rsidRDefault="00384975">
      <w:pPr>
        <w:ind w:firstLine="709"/>
        <w:jc w:val="both"/>
        <w:rPr>
          <w:sz w:val="28"/>
        </w:rPr>
      </w:pPr>
      <w:r>
        <w:rPr>
          <w:sz w:val="28"/>
        </w:rPr>
        <w:t>Морской порт имеет возможности для пополнения запасов продовольствия, топлива, пресной воды, приема сточных и нефтесодержащих вод, всех категорий мусора, а также проведения ремонта и водолазного осмотра судов.</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По результатам комплексной оценки социально-экономического развития муниципальных образований по итогам 2025 года Ейский муниципальный район занял 30-е место.</w:t>
      </w:r>
    </w:p>
    <w:p w:rsidR="00384975" w:rsidRDefault="00384975" w:rsidP="00384975">
      <w:pPr>
        <w:ind w:firstLine="708"/>
        <w:jc w:val="both"/>
        <w:rPr>
          <w:sz w:val="28"/>
        </w:rPr>
      </w:pPr>
      <w:r>
        <w:rPr>
          <w:sz w:val="28"/>
        </w:rPr>
        <w:t xml:space="preserve">Официальными символами муниципального образования Ейский муниципальный район Краснодарского края являются герб и флаг. Местное самоуправление - форма осуществления населением своей власти, обеспечивающая в пределах, установленных Конституцией Российской Федерации, федеральными законами, в случаях, установленных федеральными законами, законами Краснодарского края,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 </w:t>
      </w:r>
    </w:p>
    <w:p w:rsidR="00384975" w:rsidRDefault="00384975" w:rsidP="00384975">
      <w:pPr>
        <w:pStyle w:val="ConsPlusNormal"/>
        <w:widowControl/>
        <w:ind w:firstLine="709"/>
        <w:jc w:val="both"/>
        <w:rPr>
          <w:rStyle w:val="ConsPlusNormal0"/>
          <w:rFonts w:ascii="Times New Roman" w:hAnsi="Times New Roman"/>
          <w:sz w:val="28"/>
        </w:rPr>
      </w:pPr>
      <w:r>
        <w:rPr>
          <w:rFonts w:ascii="Times New Roman" w:hAnsi="Times New Roman"/>
          <w:sz w:val="28"/>
        </w:rPr>
        <w:t>Территория Ейского района обладает высокой природной ценностью. На территории Ейского района расположены 4 особо охраняемые природные территории (далее - ООПТ),</w:t>
      </w:r>
      <w:r>
        <w:rPr>
          <w:rStyle w:val="ConsPlusNormal0"/>
          <w:rFonts w:ascii="Times New Roman" w:hAnsi="Times New Roman"/>
          <w:sz w:val="28"/>
        </w:rPr>
        <w:t xml:space="preserve"> общей площадью 11 629,2947 га (3 ООПТ регионального значения, 1 ООПТ местного значения):</w:t>
      </w:r>
    </w:p>
    <w:p w:rsidR="00384975" w:rsidRDefault="00384975" w:rsidP="00384975">
      <w:pPr>
        <w:tabs>
          <w:tab w:val="left" w:pos="993"/>
        </w:tabs>
        <w:ind w:firstLine="709"/>
        <w:jc w:val="both"/>
        <w:rPr>
          <w:sz w:val="28"/>
          <w:highlight w:val="white"/>
        </w:rPr>
      </w:pPr>
      <w:r>
        <w:rPr>
          <w:sz w:val="28"/>
          <w:highlight w:val="white"/>
        </w:rPr>
        <w:t>1) памятник природы регионального значения «Озеро Ханское»,</w:t>
      </w:r>
      <w:r>
        <w:rPr>
          <w:rStyle w:val="1f4"/>
          <w:i/>
          <w:sz w:val="28"/>
        </w:rPr>
        <w:t xml:space="preserve"> </w:t>
      </w:r>
      <w:r>
        <w:rPr>
          <w:rStyle w:val="1f4"/>
          <w:sz w:val="28"/>
        </w:rPr>
        <w:t>п</w:t>
      </w:r>
      <w:r>
        <w:rPr>
          <w:rStyle w:val="1fa"/>
          <w:b w:val="0"/>
          <w:sz w:val="28"/>
        </w:rPr>
        <w:t xml:space="preserve">лощадью </w:t>
      </w:r>
      <w:r>
        <w:rPr>
          <w:sz w:val="28"/>
          <w:highlight w:val="white"/>
        </w:rPr>
        <w:t>9500 га (памятник природы представляет собой уникальное соленое озеро с многочисленными островами, но из-за высыхания острова стали частью поверхности озера);</w:t>
      </w:r>
    </w:p>
    <w:p w:rsidR="00384975" w:rsidRDefault="00384975" w:rsidP="00384975">
      <w:pPr>
        <w:tabs>
          <w:tab w:val="left" w:pos="993"/>
        </w:tabs>
        <w:ind w:firstLine="709"/>
        <w:jc w:val="both"/>
        <w:rPr>
          <w:sz w:val="28"/>
          <w:highlight w:val="white"/>
        </w:rPr>
      </w:pPr>
      <w:r>
        <w:rPr>
          <w:sz w:val="28"/>
          <w:highlight w:val="white"/>
        </w:rPr>
        <w:t>2) памятник природы «Коса Камышеватская», п</w:t>
      </w:r>
      <w:r>
        <w:rPr>
          <w:rStyle w:val="1fa"/>
          <w:b w:val="0"/>
          <w:sz w:val="28"/>
        </w:rPr>
        <w:t>лощадью ООПТ</w:t>
      </w:r>
      <w:r>
        <w:rPr>
          <w:sz w:val="28"/>
          <w:highlight w:val="white"/>
        </w:rPr>
        <w:t xml:space="preserve"> 1800 га (коса представляет собой систему древних береговых валов и понижений, ориентированных с северо-востока на юго-запад; ракушка и ракушечный детрит составляет 80-95% состава материала; минеральная часть представлена кварцевым песком, гравием и небольшим количеством гальки);</w:t>
      </w:r>
    </w:p>
    <w:p w:rsidR="00384975" w:rsidRDefault="00384975" w:rsidP="00384975">
      <w:pPr>
        <w:tabs>
          <w:tab w:val="left" w:pos="993"/>
        </w:tabs>
        <w:ind w:firstLine="709"/>
        <w:jc w:val="both"/>
        <w:rPr>
          <w:sz w:val="28"/>
          <w:highlight w:val="white"/>
        </w:rPr>
      </w:pPr>
      <w:r>
        <w:rPr>
          <w:sz w:val="28"/>
          <w:highlight w:val="white"/>
        </w:rPr>
        <w:t xml:space="preserve">3) памятник природы «Коса Долгая», площадью 190 га и охранная зона площадью 483,23 га («Коса Долгая» представляет собой узкий полуостров, </w:t>
      </w:r>
      <w:r>
        <w:rPr>
          <w:sz w:val="28"/>
          <w:highlight w:val="white"/>
        </w:rPr>
        <w:lastRenderedPageBreak/>
        <w:t>вытянутый в северо-западном направлении, омываемый с юго-запада водами Азовского моря, а с северо-востока водами Таганрогского залива. В юго-восточной части косы расположена ст. Должанская);</w:t>
      </w:r>
    </w:p>
    <w:p w:rsidR="00384975" w:rsidRDefault="00384975" w:rsidP="00384975">
      <w:pPr>
        <w:pStyle w:val="ConsPlusNormal"/>
        <w:widowControl/>
        <w:tabs>
          <w:tab w:val="left" w:pos="993"/>
        </w:tabs>
        <w:ind w:firstLine="709"/>
        <w:jc w:val="both"/>
        <w:rPr>
          <w:sz w:val="23"/>
        </w:rPr>
      </w:pPr>
      <w:r>
        <w:rPr>
          <w:rFonts w:ascii="Times New Roman" w:hAnsi="Times New Roman"/>
          <w:sz w:val="28"/>
        </w:rPr>
        <w:t>4) природная достопримечательность «Остров Ейская коса» площадью 139,2947 га.</w:t>
      </w:r>
      <w:r>
        <w:rPr>
          <w:sz w:val="23"/>
        </w:rPr>
        <w:t xml:space="preserve"> </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Стратегия определяет:</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возможности развития муниципального образования;</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стратегические цели, приоритетные задачи и перечень целевых показателей Стратегии;</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основные направления развития муниципального образования;</w:t>
      </w:r>
    </w:p>
    <w:p w:rsidR="00FF6134" w:rsidRDefault="00384975">
      <w:pPr>
        <w:pStyle w:val="ConsPlusNormal"/>
        <w:widowControl/>
        <w:ind w:firstLine="709"/>
        <w:jc w:val="both"/>
        <w:rPr>
          <w:b/>
          <w:sz w:val="28"/>
        </w:rPr>
      </w:pPr>
      <w:r>
        <w:rPr>
          <w:rFonts w:ascii="Times New Roman" w:hAnsi="Times New Roman"/>
          <w:sz w:val="28"/>
        </w:rPr>
        <w:t>инструменты (механизмы) реализации Стратегии.</w:t>
      </w:r>
    </w:p>
    <w:p w:rsidR="00FF6134" w:rsidRDefault="00384975">
      <w:pPr>
        <w:tabs>
          <w:tab w:val="left" w:pos="180"/>
        </w:tabs>
        <w:spacing w:line="360" w:lineRule="auto"/>
        <w:ind w:left="360"/>
        <w:jc w:val="center"/>
        <w:rPr>
          <w:b/>
          <w:sz w:val="36"/>
        </w:rPr>
      </w:pPr>
      <w:r>
        <w:rPr>
          <w:b/>
          <w:sz w:val="36"/>
        </w:rPr>
        <w:br w:type="page"/>
      </w:r>
      <w:r>
        <w:rPr>
          <w:b/>
          <w:sz w:val="36"/>
        </w:rPr>
        <w:lastRenderedPageBreak/>
        <w:t>РАЗДЕЛ I</w:t>
      </w:r>
    </w:p>
    <w:p w:rsidR="00FF6134" w:rsidRDefault="00384975">
      <w:pPr>
        <w:tabs>
          <w:tab w:val="left" w:pos="180"/>
        </w:tabs>
        <w:jc w:val="center"/>
        <w:rPr>
          <w:b/>
          <w:sz w:val="32"/>
        </w:rPr>
      </w:pPr>
      <w:r>
        <w:rPr>
          <w:b/>
          <w:sz w:val="32"/>
        </w:rPr>
        <w:t>ОЦЕНКА СОЦИАЛЬНО-ЭКОНОМИЧЕСКОГО ПОЛОЖЕНИЯ И ПОТЕНЦИАЛА ЕЙСКОГО МУНИЦИПАЛЬНОГО РАЙОНА КРАСНОДАРСКОГО КРАЯ</w:t>
      </w:r>
    </w:p>
    <w:p w:rsidR="00FF6134" w:rsidRDefault="00FF6134">
      <w:pPr>
        <w:tabs>
          <w:tab w:val="left" w:pos="180"/>
        </w:tabs>
        <w:jc w:val="center"/>
        <w:rPr>
          <w:b/>
          <w:sz w:val="32"/>
        </w:rPr>
      </w:pPr>
    </w:p>
    <w:p w:rsidR="00FF6134" w:rsidRDefault="00384975">
      <w:pPr>
        <w:tabs>
          <w:tab w:val="left" w:pos="180"/>
        </w:tabs>
        <w:jc w:val="center"/>
        <w:rPr>
          <w:b/>
          <w:sz w:val="32"/>
        </w:rPr>
      </w:pPr>
      <w:r>
        <w:rPr>
          <w:b/>
          <w:sz w:val="32"/>
        </w:rPr>
        <w:t xml:space="preserve">1.1. Базовая характеристика </w:t>
      </w:r>
    </w:p>
    <w:p w:rsidR="00FF6134" w:rsidRDefault="00384975">
      <w:pPr>
        <w:tabs>
          <w:tab w:val="left" w:pos="180"/>
        </w:tabs>
        <w:jc w:val="both"/>
        <w:rPr>
          <w:sz w:val="28"/>
        </w:rPr>
      </w:pPr>
      <w:r>
        <w:rPr>
          <w:b/>
          <w:sz w:val="28"/>
        </w:rPr>
        <w:tab/>
      </w:r>
      <w:r>
        <w:rPr>
          <w:b/>
          <w:sz w:val="28"/>
        </w:rPr>
        <w:tab/>
      </w:r>
    </w:p>
    <w:p w:rsidR="00FF6134" w:rsidRDefault="00384975">
      <w:pPr>
        <w:tabs>
          <w:tab w:val="left" w:pos="180"/>
        </w:tabs>
        <w:ind w:firstLine="709"/>
        <w:jc w:val="both"/>
        <w:rPr>
          <w:sz w:val="28"/>
        </w:rPr>
      </w:pPr>
      <w:r>
        <w:rPr>
          <w:sz w:val="28"/>
        </w:rPr>
        <w:t>Ейский муниципальный район Краснодарского края образован 26 сентября 1794 года. Площадь района: 212 тыс. га. Район омывается водами Таганрогского и Ясенского заливов, Ейского и Бейсугского лиманов, Азовского моря. С крупными городами район связан асфальтированным шоссе и железной дорогой. К населенным пунктам проложена разветвленная сеть дорог с регулярным автобусным сообщением.</w:t>
      </w:r>
    </w:p>
    <w:p w:rsidR="00FF6134" w:rsidRDefault="00FF6134">
      <w:pPr>
        <w:tabs>
          <w:tab w:val="left" w:pos="180"/>
        </w:tabs>
        <w:ind w:firstLine="720"/>
        <w:jc w:val="both"/>
        <w:rPr>
          <w:sz w:val="28"/>
        </w:rPr>
      </w:pPr>
    </w:p>
    <w:p w:rsidR="00FF6134" w:rsidRDefault="00384975">
      <w:pPr>
        <w:tabs>
          <w:tab w:val="left" w:pos="180"/>
        </w:tabs>
        <w:jc w:val="both"/>
        <w:rPr>
          <w:color w:val="FF0000"/>
          <w:sz w:val="28"/>
        </w:rPr>
      </w:pPr>
      <w:r>
        <w:rPr>
          <w:noProof/>
        </w:rPr>
        <w:drawing>
          <wp:inline distT="0" distB="0" distL="0" distR="0">
            <wp:extent cx="5560695" cy="430593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pic:blipFill>
                  <pic:spPr>
                    <a:xfrm>
                      <a:off x="0" y="0"/>
                      <a:ext cx="5560695" cy="4305935"/>
                    </a:xfrm>
                    <a:prstGeom prst="rect">
                      <a:avLst/>
                    </a:prstGeom>
                  </pic:spPr>
                </pic:pic>
              </a:graphicData>
            </a:graphic>
          </wp:inline>
        </w:drawing>
      </w:r>
    </w:p>
    <w:p w:rsidR="00FF6134" w:rsidRDefault="00FF6134">
      <w:pPr>
        <w:tabs>
          <w:tab w:val="left" w:pos="180"/>
        </w:tabs>
        <w:ind w:firstLine="720"/>
        <w:jc w:val="both"/>
        <w:rPr>
          <w:sz w:val="28"/>
        </w:rPr>
      </w:pPr>
    </w:p>
    <w:p w:rsidR="00FF6134" w:rsidRDefault="00FF6134">
      <w:pPr>
        <w:tabs>
          <w:tab w:val="left" w:pos="180"/>
        </w:tabs>
        <w:jc w:val="both"/>
        <w:rPr>
          <w:color w:val="0000FF"/>
          <w:sz w:val="28"/>
        </w:rPr>
      </w:pPr>
    </w:p>
    <w:p w:rsidR="00FF6134" w:rsidRDefault="00384975">
      <w:pPr>
        <w:tabs>
          <w:tab w:val="left" w:pos="180"/>
        </w:tabs>
        <w:jc w:val="both"/>
        <w:rPr>
          <w:sz w:val="28"/>
        </w:rPr>
      </w:pPr>
      <w:r>
        <w:rPr>
          <w:sz w:val="28"/>
        </w:rPr>
        <w:tab/>
      </w:r>
      <w:r>
        <w:rPr>
          <w:sz w:val="28"/>
        </w:rPr>
        <w:tab/>
        <w:t>Ейский район расположен в северо-западной части Краснодарского края. Характеризуется южной разновидностью умеренно-континентального климата с жарким летом и умеренно мягкой зимой.</w:t>
      </w:r>
    </w:p>
    <w:p w:rsidR="00FF6134" w:rsidRDefault="00384975">
      <w:pPr>
        <w:tabs>
          <w:tab w:val="left" w:pos="180"/>
        </w:tabs>
        <w:jc w:val="both"/>
        <w:rPr>
          <w:sz w:val="28"/>
        </w:rPr>
      </w:pPr>
      <w:r>
        <w:rPr>
          <w:color w:val="0000FF"/>
          <w:sz w:val="28"/>
        </w:rPr>
        <w:tab/>
      </w:r>
      <w:r>
        <w:rPr>
          <w:color w:val="0000FF"/>
          <w:sz w:val="28"/>
        </w:rPr>
        <w:tab/>
      </w:r>
      <w:r>
        <w:rPr>
          <w:sz w:val="28"/>
        </w:rPr>
        <w:t xml:space="preserve">Климат района относится к континентальному климату умеренных широт, на который оказывают смягчающее влияние водные массы Азовского и Черного морей. Благодаря этому климат района классифицирован как степной климат </w:t>
      </w:r>
      <w:r>
        <w:rPr>
          <w:sz w:val="28"/>
        </w:rPr>
        <w:lastRenderedPageBreak/>
        <w:t>приморских районов. Рекреационная зона района включает в себя разнообразные виды природных факторов: лесной массив; открытые пространства косы, покрытые ровным слоем ракушки; морское побережье; минеральные лечебные йодо-бромные воды, приморский климат.</w:t>
      </w:r>
    </w:p>
    <w:p w:rsidR="00FF6134" w:rsidRDefault="00384975">
      <w:pPr>
        <w:tabs>
          <w:tab w:val="left" w:pos="180"/>
        </w:tabs>
        <w:ind w:firstLine="709"/>
        <w:jc w:val="both"/>
        <w:rPr>
          <w:sz w:val="28"/>
        </w:rPr>
      </w:pPr>
      <w:r>
        <w:rPr>
          <w:sz w:val="28"/>
        </w:rPr>
        <w:t>На территории Ейского района детально разведаны месторождения минеральных лечебных вод (ст. Должанская) и 3 месторождения лечебных иловых сульфидных грязей (о. Ханское, плес Глубокий, Бейсугский лиман).</w:t>
      </w:r>
    </w:p>
    <w:p w:rsidR="00FF6134" w:rsidRDefault="00384975">
      <w:pPr>
        <w:tabs>
          <w:tab w:val="left" w:pos="180"/>
        </w:tabs>
        <w:ind w:firstLine="720"/>
        <w:jc w:val="both"/>
        <w:rPr>
          <w:sz w:val="28"/>
        </w:rPr>
      </w:pPr>
      <w:r>
        <w:rPr>
          <w:sz w:val="28"/>
        </w:rPr>
        <w:t>На территории района расположены 40 населенных пунктов, административно-территориальное устройство включает 1 городское и 10 сельских поселений. Населенные пункты Ейского района расположены в разной удаленности от центра г. Ейска, наиболее удалена станица Копанская (62 км от Ейска).</w:t>
      </w:r>
    </w:p>
    <w:p w:rsidR="00FF6134" w:rsidRDefault="004C6E46">
      <w:pPr>
        <w:tabs>
          <w:tab w:val="left" w:pos="180"/>
        </w:tabs>
        <w:ind w:firstLine="720"/>
        <w:jc w:val="both"/>
        <w:rPr>
          <w:sz w:val="28"/>
        </w:rPr>
      </w:pPr>
      <w:r>
        <w:rPr>
          <w:sz w:val="28"/>
        </w:rPr>
        <w:t xml:space="preserve">Сегодня город Ейский район – это многоотраслевая экономика, включающая в себя промышленный и курортный центр, порт на берегу Азовского моря. </w:t>
      </w:r>
      <w:r w:rsidR="00384975">
        <w:rPr>
          <w:sz w:val="28"/>
        </w:rPr>
        <w:t xml:space="preserve">Город Ейск является районным центром муниципального образования Ейский муниципальный район Краснодарского края, самым крупным городом Северного экономического округа, ядром развития 2-го порядка.   </w:t>
      </w:r>
    </w:p>
    <w:p w:rsidR="00FF6134" w:rsidRDefault="00384975">
      <w:pPr>
        <w:tabs>
          <w:tab w:val="left" w:pos="180"/>
        </w:tabs>
        <w:ind w:firstLine="720"/>
        <w:jc w:val="both"/>
        <w:rPr>
          <w:sz w:val="28"/>
        </w:rPr>
      </w:pPr>
      <w:r>
        <w:rPr>
          <w:sz w:val="28"/>
        </w:rPr>
        <w:t>Инициатива создания города Ейска принадлежит войсковому атаману Черноморского казачьего войска Григорию Рашпилю, искавшему пути для сбыта товарного зерна и других сельскохозяйственных продуктов. Идея была поддержана наместником Кавказа Святейшим князем Воронцовым М.С., результатом деятельности которого и явился Указ Государя Императора Николая I от 5 марта 1848 года. Официальное открытие города состоялось в августе 1848 года.</w:t>
      </w:r>
    </w:p>
    <w:p w:rsidR="00FF6134" w:rsidRDefault="00384975">
      <w:pPr>
        <w:spacing w:line="100" w:lineRule="atLeast"/>
        <w:jc w:val="both"/>
        <w:rPr>
          <w:sz w:val="28"/>
        </w:rPr>
      </w:pPr>
      <w:r>
        <w:rPr>
          <w:color w:val="FF0000"/>
          <w:sz w:val="28"/>
        </w:rPr>
        <w:tab/>
      </w:r>
      <w:r>
        <w:rPr>
          <w:sz w:val="28"/>
        </w:rPr>
        <w:t>Город расположен в 247 км от Краснодара и 172 км от Ростова-на-Дону. По численности населения город Ейск относится к группе малых городов. Население города по состоянию на 1 января 2025 года составляет 91,0 тыс. чел.</w:t>
      </w:r>
      <w:r>
        <w:rPr>
          <w:color w:val="FF0000"/>
          <w:sz w:val="28"/>
        </w:rPr>
        <w:t xml:space="preserve"> </w:t>
      </w:r>
      <w:r>
        <w:rPr>
          <w:sz w:val="28"/>
        </w:rPr>
        <w:t>Общая площадь территории города составляет 14599,13 га, в том числе земли населенных пунктов – 7799,27 га, земли сельскохозяйственного назначения – 5192,61 га, земли промышленности, транспорта, энергетики, связи и иного специального назначения - 1607,25 га.</w:t>
      </w:r>
    </w:p>
    <w:p w:rsidR="00FF6134" w:rsidRDefault="00384975">
      <w:pPr>
        <w:tabs>
          <w:tab w:val="left" w:pos="180"/>
        </w:tabs>
        <w:jc w:val="both"/>
        <w:rPr>
          <w:sz w:val="28"/>
        </w:rPr>
      </w:pPr>
      <w:r>
        <w:rPr>
          <w:color w:val="FF0000"/>
          <w:sz w:val="28"/>
        </w:rPr>
        <w:tab/>
      </w:r>
      <w:r>
        <w:rPr>
          <w:color w:val="FF0000"/>
          <w:sz w:val="28"/>
        </w:rPr>
        <w:tab/>
      </w:r>
      <w:r>
        <w:rPr>
          <w:sz w:val="28"/>
        </w:rPr>
        <w:t>Ейск относится к историческим городам, имеющим архитектурные памятники, в частности, краевого значения: Краеведческий музей, могила легендарного русского чемпиона мира по борьбе Ивана Поддубного и мемориал его имени, Гостиный двор со множеством объектов розничной торговли и общественного питания.  Отдыхающим предлагается разнообразная культурно-развлекательная программа. В городе расположены три парка, в том числе и центральный городской парк культуры и отдыха имени И.М. Поддубного.</w:t>
      </w:r>
    </w:p>
    <w:p w:rsidR="00FF6134" w:rsidRDefault="00384975">
      <w:pPr>
        <w:tabs>
          <w:tab w:val="left" w:pos="180"/>
        </w:tabs>
        <w:jc w:val="both"/>
        <w:rPr>
          <w:sz w:val="28"/>
        </w:rPr>
      </w:pPr>
      <w:r>
        <w:rPr>
          <w:sz w:val="28"/>
        </w:rPr>
        <w:tab/>
      </w:r>
      <w:r>
        <w:rPr>
          <w:sz w:val="28"/>
        </w:rPr>
        <w:tab/>
        <w:t xml:space="preserve">Ейск пользуется большой известностью как город-курорт. Уникальные условия: сероводородные источники, грязи Ханского озера, морские купания, теплый климат, физиотерапия – эти чудодейственные дары природы исцеляют больных и обеспечивают хороший отдых. На территории города работают санаторий, пансионат, базы отдыха, детский оздоровительный лагерь, туристические базы, гостиницы, отели, а также индивидуальные средства </w:t>
      </w:r>
      <w:r>
        <w:rPr>
          <w:sz w:val="28"/>
        </w:rPr>
        <w:lastRenderedPageBreak/>
        <w:t>размещения. Профиль курорта – бальнеогрязевой и климатический. Основные лечебные факторы курорта – сероводородная хлористо-натриевая и йодобромная минеральные воды и лечебная грязь, а также климат и морские купания. Период морских купаний продолжается с конца мая по сентябрь. Такое сочетание природных лечебных минеральных вод и грязей делает Ейск курортом реабилитационным и уникальным по терапевтическому эффекту.</w:t>
      </w:r>
    </w:p>
    <w:p w:rsidR="00FF6134" w:rsidRDefault="00FF6134">
      <w:pPr>
        <w:pStyle w:val="ConsPlusNormal"/>
        <w:widowControl/>
        <w:ind w:firstLine="540"/>
        <w:jc w:val="both"/>
        <w:rPr>
          <w:rFonts w:ascii="Times New Roman" w:hAnsi="Times New Roman"/>
          <w:sz w:val="28"/>
        </w:rPr>
      </w:pPr>
    </w:p>
    <w:p w:rsidR="00FF6134" w:rsidRDefault="00FF6134">
      <w:pPr>
        <w:rPr>
          <w:sz w:val="28"/>
        </w:rPr>
      </w:pPr>
    </w:p>
    <w:p w:rsidR="00FF6134" w:rsidRDefault="00384975">
      <w:pPr>
        <w:tabs>
          <w:tab w:val="left" w:pos="180"/>
        </w:tabs>
        <w:jc w:val="center"/>
        <w:rPr>
          <w:b/>
          <w:sz w:val="28"/>
        </w:rPr>
      </w:pPr>
      <w:r>
        <w:rPr>
          <w:b/>
          <w:sz w:val="28"/>
        </w:rPr>
        <w:t>1.2. Человеческий капитал</w:t>
      </w:r>
    </w:p>
    <w:p w:rsidR="00FF6134" w:rsidRDefault="00FF6134">
      <w:pPr>
        <w:tabs>
          <w:tab w:val="left" w:pos="180"/>
        </w:tabs>
        <w:jc w:val="center"/>
        <w:rPr>
          <w:b/>
          <w:sz w:val="28"/>
        </w:rPr>
      </w:pPr>
    </w:p>
    <w:p w:rsidR="00FF6134" w:rsidRDefault="00FF6134">
      <w:pPr>
        <w:tabs>
          <w:tab w:val="left" w:pos="180"/>
        </w:tabs>
        <w:jc w:val="center"/>
        <w:rPr>
          <w:b/>
          <w:sz w:val="28"/>
        </w:rPr>
      </w:pPr>
    </w:p>
    <w:p w:rsidR="00FF6134" w:rsidRDefault="00384975">
      <w:pPr>
        <w:tabs>
          <w:tab w:val="left" w:pos="180"/>
        </w:tabs>
        <w:jc w:val="center"/>
        <w:rPr>
          <w:b/>
          <w:sz w:val="28"/>
        </w:rPr>
      </w:pPr>
      <w:r>
        <w:rPr>
          <w:b/>
          <w:sz w:val="28"/>
        </w:rPr>
        <w:t>1.2.1. Демографическая ситуация</w:t>
      </w:r>
    </w:p>
    <w:p w:rsidR="00FF6134" w:rsidRDefault="00FF6134">
      <w:pPr>
        <w:tabs>
          <w:tab w:val="left" w:pos="180"/>
        </w:tabs>
        <w:ind w:firstLine="720"/>
        <w:jc w:val="both"/>
        <w:rPr>
          <w:sz w:val="28"/>
        </w:rPr>
      </w:pPr>
    </w:p>
    <w:p w:rsidR="00FF6134" w:rsidRDefault="00384975">
      <w:pPr>
        <w:tabs>
          <w:tab w:val="left" w:pos="180"/>
        </w:tabs>
        <w:ind w:firstLine="720"/>
        <w:jc w:val="both"/>
        <w:rPr>
          <w:sz w:val="28"/>
        </w:rPr>
      </w:pPr>
      <w:r>
        <w:rPr>
          <w:sz w:val="28"/>
        </w:rPr>
        <w:t xml:space="preserve">Численность населения Ейского района на 1 января 2025 г. составила 132 763 человек: </w:t>
      </w:r>
    </w:p>
    <w:p w:rsidR="00FF6134" w:rsidRDefault="00FF6134">
      <w:pPr>
        <w:tabs>
          <w:tab w:val="left" w:pos="180"/>
        </w:tabs>
        <w:ind w:firstLine="720"/>
        <w:jc w:val="both"/>
        <w:rPr>
          <w:sz w:val="28"/>
        </w:rPr>
      </w:pPr>
    </w:p>
    <w:p w:rsidR="00FF6134" w:rsidRDefault="00384975">
      <w:pPr>
        <w:tabs>
          <w:tab w:val="left" w:pos="180"/>
        </w:tabs>
        <w:ind w:firstLine="720"/>
        <w:jc w:val="right"/>
      </w:pPr>
      <w:r>
        <w:t>человек</w:t>
      </w:r>
    </w:p>
    <w:tbl>
      <w:tblPr>
        <w:tblW w:w="0" w:type="auto"/>
        <w:tblInd w:w="108" w:type="dxa"/>
        <w:tblLayout w:type="fixed"/>
        <w:tblLook w:val="04A0" w:firstRow="1" w:lastRow="0" w:firstColumn="1" w:lastColumn="0" w:noHBand="0" w:noVBand="1"/>
      </w:tblPr>
      <w:tblGrid>
        <w:gridCol w:w="5529"/>
        <w:gridCol w:w="1559"/>
        <w:gridCol w:w="1276"/>
        <w:gridCol w:w="1271"/>
        <w:gridCol w:w="241"/>
      </w:tblGrid>
      <w:tr w:rsidR="00FF6134">
        <w:trPr>
          <w:trHeight w:val="215"/>
        </w:trPr>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right="-128"/>
              <w:jc w:val="center"/>
            </w:pPr>
            <w:r>
              <w:t>Наименование поселения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pPr>
            <w:r>
              <w:t xml:space="preserve">Всё население </w:t>
            </w:r>
          </w:p>
        </w:tc>
        <w:tc>
          <w:tcPr>
            <w:tcW w:w="2547" w:type="dxa"/>
            <w:gridSpan w:val="2"/>
            <w:tcBorders>
              <w:top w:val="single" w:sz="4" w:space="0" w:color="000000"/>
              <w:left w:val="nil"/>
              <w:bottom w:val="single" w:sz="4" w:space="0" w:color="000000"/>
              <w:right w:val="single" w:sz="4" w:space="0" w:color="000000"/>
            </w:tcBorders>
            <w:shd w:val="clear" w:color="auto" w:fill="auto"/>
            <w:vAlign w:val="center"/>
          </w:tcPr>
          <w:p w:rsidR="00FF6134" w:rsidRDefault="00384975">
            <w:pPr>
              <w:jc w:val="center"/>
            </w:pPr>
            <w:r>
              <w:t>в том числе:</w:t>
            </w:r>
          </w:p>
        </w:tc>
        <w:tc>
          <w:tcPr>
            <w:tcW w:w="241" w:type="dxa"/>
          </w:tcPr>
          <w:p w:rsidR="00FF6134" w:rsidRDefault="00FF6134"/>
        </w:tc>
      </w:tr>
      <w:tr w:rsidR="00FF6134">
        <w:trPr>
          <w:trHeight w:val="206"/>
        </w:trPr>
        <w:tc>
          <w:tcPr>
            <w:tcW w:w="552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FF6134"/>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c>
          <w:tcPr>
            <w:tcW w:w="1276" w:type="dxa"/>
            <w:tcBorders>
              <w:top w:val="nil"/>
              <w:left w:val="nil"/>
              <w:bottom w:val="single" w:sz="4" w:space="0" w:color="000000"/>
              <w:right w:val="single" w:sz="4" w:space="0" w:color="000000"/>
            </w:tcBorders>
            <w:shd w:val="clear" w:color="auto" w:fill="auto"/>
            <w:vAlign w:val="center"/>
          </w:tcPr>
          <w:p w:rsidR="00FF6134" w:rsidRDefault="00384975">
            <w:pPr>
              <w:jc w:val="center"/>
            </w:pPr>
            <w:r>
              <w:t>городское</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center"/>
            </w:pPr>
            <w:r>
              <w:t>сельское</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r>
              <w:t>Ейский район</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132 763</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81 099</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51 664</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Ейское городское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90 994</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81 099</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9 895</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720"/>
            </w:pPr>
            <w:r>
              <w:t>г. Ейск</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81 099</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81 099</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Александровское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5 489</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5 489</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Должанское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6 593</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6 593</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Ейское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4 808</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4 808</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Камышеватское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4 369</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4 369</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Копанское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3 570</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3 570</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Красноармейское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2 457</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2 457</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Кухаривское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4 850</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4 850</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Моревское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1 854</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1 854</w:t>
            </w:r>
          </w:p>
        </w:tc>
        <w:tc>
          <w:tcPr>
            <w:tcW w:w="241" w:type="dxa"/>
          </w:tcPr>
          <w:p w:rsidR="00FF6134" w:rsidRDefault="00FF6134"/>
        </w:tc>
      </w:tr>
      <w:tr w:rsidR="00FF6134">
        <w:trPr>
          <w:trHeight w:val="127"/>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Трудовое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2 260</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2 260</w:t>
            </w:r>
          </w:p>
        </w:tc>
        <w:tc>
          <w:tcPr>
            <w:tcW w:w="241" w:type="dxa"/>
          </w:tcPr>
          <w:p w:rsidR="00FF6134" w:rsidRDefault="00FF6134"/>
        </w:tc>
      </w:tr>
      <w:tr w:rsidR="00FF6134">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ind w:firstLine="480"/>
            </w:pPr>
            <w:r>
              <w:t>Ясенское сельское поселение</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jc w:val="right"/>
            </w:pPr>
            <w:r>
              <w:t>5 519</w:t>
            </w:r>
          </w:p>
        </w:tc>
        <w:tc>
          <w:tcPr>
            <w:tcW w:w="1276" w:type="dxa"/>
            <w:tcBorders>
              <w:top w:val="nil"/>
              <w:left w:val="nil"/>
              <w:bottom w:val="single" w:sz="4" w:space="0" w:color="000000"/>
              <w:right w:val="single" w:sz="4" w:space="0" w:color="000000"/>
            </w:tcBorders>
            <w:shd w:val="clear" w:color="auto" w:fill="auto"/>
            <w:vAlign w:val="bottom"/>
          </w:tcPr>
          <w:p w:rsidR="00FF6134" w:rsidRDefault="00384975">
            <w:pPr>
              <w:jc w:val="right"/>
            </w:pPr>
            <w:r>
              <w:t>-</w:t>
            </w:r>
          </w:p>
        </w:tc>
        <w:tc>
          <w:tcPr>
            <w:tcW w:w="1271" w:type="dxa"/>
            <w:tcBorders>
              <w:top w:val="nil"/>
              <w:left w:val="nil"/>
              <w:bottom w:val="single" w:sz="4" w:space="0" w:color="000000"/>
              <w:right w:val="single" w:sz="4" w:space="0" w:color="000000"/>
            </w:tcBorders>
            <w:shd w:val="clear" w:color="auto" w:fill="auto"/>
            <w:vAlign w:val="bottom"/>
          </w:tcPr>
          <w:p w:rsidR="00FF6134" w:rsidRDefault="00384975">
            <w:pPr>
              <w:jc w:val="right"/>
            </w:pPr>
            <w:r>
              <w:t>5 519</w:t>
            </w:r>
          </w:p>
        </w:tc>
        <w:tc>
          <w:tcPr>
            <w:tcW w:w="241" w:type="dxa"/>
          </w:tcPr>
          <w:p w:rsidR="00FF6134" w:rsidRDefault="00FF6134"/>
        </w:tc>
      </w:tr>
    </w:tbl>
    <w:p w:rsidR="00FF6134" w:rsidRDefault="00FF6134">
      <w:pPr>
        <w:ind w:firstLine="709"/>
        <w:jc w:val="both"/>
        <w:rPr>
          <w:sz w:val="28"/>
        </w:rPr>
      </w:pPr>
    </w:p>
    <w:p w:rsidR="00FF6134" w:rsidRDefault="00FF6134">
      <w:pPr>
        <w:ind w:firstLine="709"/>
        <w:jc w:val="both"/>
        <w:rPr>
          <w:sz w:val="28"/>
        </w:rPr>
      </w:pPr>
    </w:p>
    <w:p w:rsidR="00FF6134" w:rsidRDefault="00384975">
      <w:pPr>
        <w:ind w:firstLine="709"/>
        <w:jc w:val="both"/>
        <w:rPr>
          <w:sz w:val="28"/>
        </w:rPr>
      </w:pPr>
      <w:r>
        <w:rPr>
          <w:sz w:val="28"/>
        </w:rPr>
        <w:t>Численность постоянного населения муниципального образования Ейский муниципальный район на начало 2025 года составила 132 763 человек, в том числе:</w:t>
      </w:r>
    </w:p>
    <w:p w:rsidR="00FF6134" w:rsidRDefault="00384975">
      <w:pPr>
        <w:ind w:firstLine="709"/>
        <w:jc w:val="both"/>
        <w:rPr>
          <w:sz w:val="28"/>
        </w:rPr>
      </w:pPr>
      <w:r>
        <w:rPr>
          <w:sz w:val="28"/>
        </w:rPr>
        <w:t>- городского – 81 099 человек (61,1 %);</w:t>
      </w:r>
    </w:p>
    <w:p w:rsidR="00FF6134" w:rsidRDefault="00384975">
      <w:pPr>
        <w:tabs>
          <w:tab w:val="left" w:pos="709"/>
        </w:tabs>
        <w:ind w:firstLine="709"/>
        <w:jc w:val="both"/>
        <w:rPr>
          <w:sz w:val="28"/>
        </w:rPr>
      </w:pPr>
      <w:r>
        <w:rPr>
          <w:sz w:val="28"/>
        </w:rPr>
        <w:t>- сельского – 51 664 человек (38,9 %).</w:t>
      </w:r>
    </w:p>
    <w:p w:rsidR="00FF6134" w:rsidRDefault="00FF6134">
      <w:pPr>
        <w:tabs>
          <w:tab w:val="left" w:pos="709"/>
        </w:tabs>
        <w:ind w:firstLine="709"/>
        <w:jc w:val="both"/>
        <w:rPr>
          <w:sz w:val="28"/>
        </w:rPr>
      </w:pPr>
    </w:p>
    <w:p w:rsidR="00FF6134" w:rsidRDefault="00384975">
      <w:pPr>
        <w:tabs>
          <w:tab w:val="left" w:pos="709"/>
        </w:tabs>
        <w:ind w:firstLine="709"/>
        <w:jc w:val="both"/>
        <w:rPr>
          <w:sz w:val="28"/>
        </w:rPr>
      </w:pPr>
      <w:r>
        <w:rPr>
          <w:sz w:val="28"/>
        </w:rPr>
        <w:t>Соотношение городского и сельского населения стабильно в течение 2020-2024 гг.</w:t>
      </w:r>
    </w:p>
    <w:p w:rsidR="00FF6134" w:rsidRDefault="005323A5">
      <w:pPr>
        <w:tabs>
          <w:tab w:val="left" w:pos="709"/>
        </w:tabs>
        <w:jc w:val="center"/>
        <w:rPr>
          <w:sz w:val="28"/>
        </w:rPr>
      </w:pPr>
      <w:r w:rsidRPr="00F549A1">
        <w:rPr>
          <w:noProof/>
          <w:color w:val="auto"/>
        </w:rPr>
        <w:lastRenderedPageBreak/>
        <w:drawing>
          <wp:inline distT="0" distB="0" distL="0" distR="0" wp14:anchorId="4CA0B661" wp14:editId="4C8194DC">
            <wp:extent cx="5262664" cy="2062264"/>
            <wp:effectExtent l="0" t="0" r="1460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F6134" w:rsidRDefault="00384975">
      <w:pPr>
        <w:pStyle w:val="ConsPlusNormal"/>
        <w:widowControl/>
        <w:spacing w:before="120"/>
        <w:ind w:firstLine="539"/>
        <w:jc w:val="both"/>
        <w:rPr>
          <w:rFonts w:ascii="Times New Roman" w:hAnsi="Times New Roman"/>
          <w:sz w:val="28"/>
        </w:rPr>
      </w:pPr>
      <w:r>
        <w:rPr>
          <w:rFonts w:ascii="Times New Roman" w:hAnsi="Times New Roman"/>
          <w:sz w:val="28"/>
        </w:rPr>
        <w:t>За пять лет среднегодовая численность населения Ейского муниципального района снизилась на 1,1 тыс.</w:t>
      </w:r>
      <w:r w:rsidR="004C6E46">
        <w:rPr>
          <w:rFonts w:ascii="Times New Roman" w:hAnsi="Times New Roman"/>
          <w:sz w:val="28"/>
        </w:rPr>
        <w:t xml:space="preserve"> </w:t>
      </w:r>
      <w:r>
        <w:rPr>
          <w:rFonts w:ascii="Times New Roman" w:hAnsi="Times New Roman"/>
          <w:sz w:val="28"/>
        </w:rPr>
        <w:t>человек или на 0,9%. Снижение численности населения связано с устойчивой естественной убылью населения, которая только частично перекрывается миграционным приростом. Так, накопленная естественная убыль населения за пять лет составила 6,7 тыс.</w:t>
      </w:r>
      <w:r w:rsidR="004C6E46">
        <w:rPr>
          <w:rFonts w:ascii="Times New Roman" w:hAnsi="Times New Roman"/>
          <w:sz w:val="28"/>
        </w:rPr>
        <w:t xml:space="preserve"> </w:t>
      </w:r>
      <w:r>
        <w:rPr>
          <w:rFonts w:ascii="Times New Roman" w:hAnsi="Times New Roman"/>
          <w:sz w:val="28"/>
        </w:rPr>
        <w:t>человек, накопленный миграционный прирост – 5,2 тыс.</w:t>
      </w:r>
      <w:r w:rsidR="004C6E46">
        <w:rPr>
          <w:rFonts w:ascii="Times New Roman" w:hAnsi="Times New Roman"/>
          <w:sz w:val="28"/>
        </w:rPr>
        <w:t xml:space="preserve"> </w:t>
      </w:r>
      <w:r>
        <w:rPr>
          <w:rFonts w:ascii="Times New Roman" w:hAnsi="Times New Roman"/>
          <w:sz w:val="28"/>
        </w:rPr>
        <w:t>человек.</w:t>
      </w:r>
    </w:p>
    <w:p w:rsidR="00FF6134" w:rsidRDefault="00384975">
      <w:pPr>
        <w:pStyle w:val="ConsPlusNormal"/>
        <w:widowControl/>
        <w:spacing w:after="120"/>
        <w:ind w:firstLine="539"/>
        <w:jc w:val="both"/>
        <w:rPr>
          <w:rFonts w:ascii="Times New Roman" w:hAnsi="Times New Roman"/>
          <w:sz w:val="28"/>
        </w:rPr>
      </w:pPr>
      <w:r>
        <w:rPr>
          <w:rFonts w:ascii="Times New Roman" w:hAnsi="Times New Roman"/>
          <w:sz w:val="28"/>
        </w:rPr>
        <w:t>В сравнении со среднекраевыми значениями Ейский район имеет повышенную демографическую нагрузку, обусловленную высокой долей населения старше трудоспособного возраста – 30 % при среднекраевой 27,4 % (по данным за 2024 год). Возрастная структура населения определяет демографические процессы на территории района, а также формирует потребность в определенных объектах социальной инфраструктуры.</w:t>
      </w:r>
    </w:p>
    <w:p w:rsidR="00FF6134" w:rsidRDefault="00016D7F">
      <w:pPr>
        <w:pStyle w:val="ConsPlusNormal"/>
        <w:widowControl/>
        <w:ind w:firstLine="539"/>
        <w:jc w:val="center"/>
        <w:rPr>
          <w:rFonts w:ascii="Times New Roman" w:hAnsi="Times New Roman"/>
          <w:sz w:val="28"/>
        </w:rPr>
      </w:pPr>
      <w:r w:rsidRPr="002A6EFE">
        <w:rPr>
          <w:noProof/>
        </w:rPr>
        <w:drawing>
          <wp:inline distT="0" distB="0" distL="0" distR="0" wp14:anchorId="1446586A" wp14:editId="69BA91CD">
            <wp:extent cx="4399915" cy="2237740"/>
            <wp:effectExtent l="0" t="0" r="635" b="1016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6134" w:rsidRDefault="00384975">
      <w:pPr>
        <w:pStyle w:val="ConsPlusNormal"/>
        <w:widowControl/>
        <w:spacing w:before="120"/>
        <w:ind w:firstLine="709"/>
        <w:jc w:val="both"/>
        <w:rPr>
          <w:rFonts w:ascii="Times New Roman" w:hAnsi="Times New Roman"/>
          <w:sz w:val="28"/>
        </w:rPr>
      </w:pPr>
      <w:r>
        <w:rPr>
          <w:rFonts w:ascii="Times New Roman" w:hAnsi="Times New Roman"/>
          <w:sz w:val="28"/>
        </w:rPr>
        <w:t>В 2025 г. в экономике муниципалитета занято 64,3 тыс. человек, на крупных и средних предприятиях Ейского района занято 18,3 тыс. человек. За период 2020 - 2024 годов численность занятых в экономике Ейского района возросла на 1,9%.</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Доля занятых в общей численности населения за последние пять лет возросла в Ейском районе с 46,5% до 47,8%.</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Уровень регистрируемой безработицы в 2025 г. - 0,4%.</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Среднемесячная заработная плата по полному кругу предприятий в 2024 году сложилась на уровне 52,2 тыс. руб., темп роста за пять лет составил 189,5%.</w:t>
      </w:r>
    </w:p>
    <w:p w:rsidR="00FF6134" w:rsidRDefault="00FF6134">
      <w:pPr>
        <w:ind w:firstLine="708"/>
        <w:rPr>
          <w:b/>
          <w:sz w:val="14"/>
        </w:rPr>
      </w:pPr>
    </w:p>
    <w:p w:rsidR="00FF6134" w:rsidRDefault="00384975">
      <w:pPr>
        <w:pStyle w:val="ConsPlusNormal"/>
        <w:widowControl/>
        <w:ind w:firstLine="709"/>
        <w:jc w:val="both"/>
        <w:rPr>
          <w:rFonts w:ascii="Times New Roman" w:hAnsi="Times New Roman"/>
          <w:sz w:val="28"/>
          <w:u w:val="single"/>
        </w:rPr>
      </w:pPr>
      <w:r>
        <w:rPr>
          <w:rFonts w:ascii="Times New Roman" w:hAnsi="Times New Roman"/>
          <w:sz w:val="28"/>
          <w:u w:val="single"/>
        </w:rPr>
        <w:t>Выводы:</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lastRenderedPageBreak/>
        <w:t>1. Ейский район – уникальная территория с благоприятным климатом и возможностями для социально-экономического развития</w:t>
      </w:r>
    </w:p>
    <w:p w:rsidR="00FF6134" w:rsidRDefault="00384975">
      <w:pPr>
        <w:pStyle w:val="ConsPlusNormal"/>
        <w:widowControl/>
        <w:tabs>
          <w:tab w:val="left" w:pos="851"/>
        </w:tabs>
        <w:ind w:firstLine="709"/>
        <w:jc w:val="both"/>
        <w:rPr>
          <w:rFonts w:ascii="Times New Roman" w:hAnsi="Times New Roman"/>
          <w:sz w:val="28"/>
        </w:rPr>
      </w:pPr>
      <w:r>
        <w:rPr>
          <w:rFonts w:ascii="Times New Roman" w:hAnsi="Times New Roman"/>
          <w:sz w:val="28"/>
        </w:rPr>
        <w:t>2. Отмечается снижение численности населения муниципального образования Ейский муниципальный район за счет роста естественной убыли населения.</w:t>
      </w:r>
    </w:p>
    <w:p w:rsidR="00FF6134" w:rsidRDefault="00384975">
      <w:pPr>
        <w:pStyle w:val="ConsPlusNormal"/>
        <w:widowControl/>
        <w:tabs>
          <w:tab w:val="left" w:pos="851"/>
        </w:tabs>
        <w:ind w:firstLine="709"/>
        <w:jc w:val="both"/>
        <w:rPr>
          <w:rFonts w:ascii="Times New Roman" w:hAnsi="Times New Roman"/>
          <w:sz w:val="28"/>
        </w:rPr>
      </w:pPr>
      <w:r>
        <w:rPr>
          <w:rFonts w:ascii="Times New Roman" w:hAnsi="Times New Roman"/>
          <w:sz w:val="28"/>
        </w:rPr>
        <w:t>3. Ейский район испытывает повышенную демографическую нагрузку, обусловленную увеличением доли населения старше трудоспособного возраста.</w:t>
      </w:r>
    </w:p>
    <w:p w:rsidR="00FF6134" w:rsidRDefault="00384975">
      <w:pPr>
        <w:pStyle w:val="ConsPlusNormal"/>
        <w:widowControl/>
        <w:tabs>
          <w:tab w:val="left" w:pos="851"/>
        </w:tabs>
        <w:ind w:firstLine="709"/>
        <w:jc w:val="both"/>
        <w:rPr>
          <w:rFonts w:ascii="Times New Roman" w:hAnsi="Times New Roman"/>
          <w:sz w:val="28"/>
        </w:rPr>
      </w:pPr>
      <w:r>
        <w:rPr>
          <w:rFonts w:ascii="Times New Roman" w:hAnsi="Times New Roman"/>
          <w:sz w:val="28"/>
        </w:rPr>
        <w:t>4. В связи с ежегодным ростом числа вакансий и ухудшающейся демографической ситуацией имеет место дефицит трудовых ресурсов.</w:t>
      </w:r>
    </w:p>
    <w:p w:rsidR="00FF6134" w:rsidRDefault="00FF6134">
      <w:pPr>
        <w:rPr>
          <w:b/>
          <w:sz w:val="28"/>
        </w:rPr>
      </w:pPr>
    </w:p>
    <w:p w:rsidR="00FF6134" w:rsidRDefault="00384975">
      <w:pPr>
        <w:jc w:val="center"/>
        <w:rPr>
          <w:b/>
          <w:sz w:val="28"/>
        </w:rPr>
      </w:pPr>
      <w:r>
        <w:rPr>
          <w:b/>
          <w:sz w:val="28"/>
        </w:rPr>
        <w:t>1.2.2. Рынок труда</w:t>
      </w:r>
    </w:p>
    <w:p w:rsidR="00FF6134" w:rsidRDefault="00FF6134">
      <w:pPr>
        <w:jc w:val="center"/>
        <w:rPr>
          <w:b/>
          <w:sz w:val="28"/>
        </w:rPr>
      </w:pPr>
    </w:p>
    <w:p w:rsidR="00FF6134" w:rsidRDefault="00384975">
      <w:pPr>
        <w:ind w:firstLine="709"/>
        <w:jc w:val="both"/>
        <w:rPr>
          <w:sz w:val="28"/>
        </w:rPr>
      </w:pPr>
      <w:r>
        <w:rPr>
          <w:sz w:val="28"/>
        </w:rPr>
        <w:t>Уровень безработицы в Ейском районе имеет тенденцию к снижению и на 1 октября 2025 г. составил 0,3 %. Численность зарегистрированных безработных – 226 человек, что на 14,7 % меньше, чем на 1 октября 2024 г.</w:t>
      </w:r>
    </w:p>
    <w:p w:rsidR="00FF6134" w:rsidRDefault="00FF6134">
      <w:pPr>
        <w:ind w:firstLine="709"/>
        <w:jc w:val="both"/>
        <w:rPr>
          <w:sz w:val="2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7"/>
        <w:gridCol w:w="29"/>
        <w:gridCol w:w="1247"/>
        <w:gridCol w:w="967"/>
        <w:gridCol w:w="968"/>
        <w:gridCol w:w="967"/>
        <w:gridCol w:w="968"/>
        <w:gridCol w:w="950"/>
      </w:tblGrid>
      <w:tr w:rsidR="00FF6134">
        <w:trPr>
          <w:trHeight w:val="345"/>
        </w:trPr>
        <w:tc>
          <w:tcPr>
            <w:tcW w:w="34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20"/>
              </w:rPr>
            </w:pPr>
            <w:r>
              <w:rPr>
                <w:b/>
                <w:sz w:val="20"/>
              </w:rPr>
              <w:t>Показатель</w:t>
            </w:r>
          </w:p>
        </w:tc>
        <w:tc>
          <w:tcPr>
            <w:tcW w:w="12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20"/>
              </w:rPr>
            </w:pPr>
            <w:r>
              <w:rPr>
                <w:b/>
                <w:sz w:val="20"/>
              </w:rPr>
              <w:t>ед.изм.</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2024</w:t>
            </w:r>
          </w:p>
        </w:tc>
      </w:tr>
      <w:tr w:rsidR="00FF6134">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sz w:val="20"/>
              </w:rPr>
            </w:pPr>
            <w:r>
              <w:rPr>
                <w:sz w:val="20"/>
              </w:rPr>
              <w:t xml:space="preserve">Уровень регистрируемой безработицы  </w:t>
            </w:r>
          </w:p>
          <w:p w:rsidR="00FF6134" w:rsidRDefault="00384975">
            <w:pPr>
              <w:rPr>
                <w:sz w:val="20"/>
              </w:rPr>
            </w:pPr>
            <w:r>
              <w:rPr>
                <w:sz w:val="20"/>
              </w:rPr>
              <w:t>(в % от численности трудоспособного населения в трудоспособном возрасте в среднегодовом исчислении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2,7</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1,3</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0,7</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0,5</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0,4</w:t>
            </w:r>
          </w:p>
        </w:tc>
      </w:tr>
    </w:tbl>
    <w:p w:rsidR="00FF6134" w:rsidRDefault="00384975">
      <w:pPr>
        <w:pStyle w:val="10"/>
        <w:spacing w:before="161" w:after="0"/>
        <w:ind w:firstLine="709"/>
        <w:jc w:val="both"/>
        <w:rPr>
          <w:sz w:val="28"/>
        </w:rPr>
      </w:pPr>
      <w:r>
        <w:rPr>
          <w:rFonts w:ascii="Times New Roman" w:hAnsi="Times New Roman"/>
          <w:b w:val="0"/>
          <w:sz w:val="28"/>
        </w:rPr>
        <w:t xml:space="preserve">В январе-сентябре 2025 г. в </w:t>
      </w:r>
      <w:r>
        <w:rPr>
          <w:rFonts w:ascii="Times New Roman" w:hAnsi="Times New Roman"/>
          <w:b w:val="0"/>
          <w:spacing w:val="3"/>
          <w:sz w:val="28"/>
        </w:rPr>
        <w:t xml:space="preserve">Филиал государственного казенного учреждения Краснодарского края «Центр занятости населения Краснодарского края» в Ейском районе </w:t>
      </w:r>
      <w:r>
        <w:rPr>
          <w:rFonts w:ascii="Times New Roman" w:hAnsi="Times New Roman"/>
          <w:b w:val="0"/>
          <w:sz w:val="28"/>
        </w:rPr>
        <w:t xml:space="preserve"> за содействием в поиске подходящей работы обратились 839 человек, из них трудоустроены 467 человек (55,7 % от числа обратившихся). По состоянию на 1 октября 2025 г. работодателями заявлена потребность в 776 работниках.</w:t>
      </w:r>
    </w:p>
    <w:p w:rsidR="00FF6134" w:rsidRDefault="00384975">
      <w:pPr>
        <w:ind w:firstLine="708"/>
        <w:jc w:val="both"/>
        <w:rPr>
          <w:sz w:val="28"/>
        </w:rPr>
      </w:pPr>
      <w:r>
        <w:rPr>
          <w:sz w:val="28"/>
        </w:rPr>
        <w:t>В отчетном периоде проведено 14 ярмарок вакансий, в которых приняли участие 2162 человека.</w:t>
      </w:r>
    </w:p>
    <w:p w:rsidR="00FF6134" w:rsidRDefault="00384975">
      <w:pPr>
        <w:ind w:firstLine="708"/>
        <w:jc w:val="both"/>
        <w:rPr>
          <w:sz w:val="28"/>
        </w:rPr>
      </w:pPr>
      <w:r>
        <w:rPr>
          <w:sz w:val="28"/>
        </w:rPr>
        <w:t xml:space="preserve">ГБПОУ КК «Ейский полипрофильный колледж» совместно с Союзом «Ейская межрайонная торгово-промышленная палата», администрацией муниципального образования Ейский муниципальный район, а также бизнес сообществом Ейского района в апреле 2025 г. был организован первый Фестиваль рабочих профессий «ПрофиСтарт: «Бизнес+Образование=Будущее». </w:t>
      </w:r>
    </w:p>
    <w:p w:rsidR="00FF6134" w:rsidRDefault="00384975">
      <w:pPr>
        <w:ind w:firstLine="709"/>
        <w:jc w:val="both"/>
        <w:rPr>
          <w:sz w:val="28"/>
        </w:rPr>
      </w:pPr>
      <w:r>
        <w:rPr>
          <w:sz w:val="28"/>
        </w:rPr>
        <w:t>Также ейчане активно пользуются помощью государства в виде субсидии в рамках социального контракта. По данным за 9 месяцев 2025 г. 7 безработных ейчан защитили свои бизнес-планы в Центре занятости, получили субсидии от государства и стали предпринимателями либо самозанятыми; также 27 малоимущих граждан воспользовались данным видом помощи через управление социальной защиты населения и улучшили материальное положение, начав свое дело.</w:t>
      </w:r>
    </w:p>
    <w:p w:rsidR="00FF6134" w:rsidRDefault="00384975">
      <w:pPr>
        <w:ind w:firstLine="709"/>
        <w:jc w:val="both"/>
        <w:rPr>
          <w:sz w:val="28"/>
        </w:rPr>
      </w:pPr>
      <w:r>
        <w:rPr>
          <w:sz w:val="28"/>
        </w:rPr>
        <w:t xml:space="preserve">Анализ потребности в специалистах на ейских предприятиях показал дефицит специалистов рабочих специальностей: каменщиков, водителей, машинистов, слесарей, поваров, кондитеров, официантов, горничных и многих </w:t>
      </w:r>
      <w:r>
        <w:rPr>
          <w:sz w:val="28"/>
        </w:rPr>
        <w:lastRenderedPageBreak/>
        <w:t xml:space="preserve">других. Большинство работодателей предлагают достойную заработную плату, возможность обучения, социальные гарантии. </w:t>
      </w:r>
    </w:p>
    <w:p w:rsidR="00FF6134" w:rsidRDefault="00384975">
      <w:pPr>
        <w:ind w:firstLine="709"/>
        <w:jc w:val="both"/>
        <w:rPr>
          <w:sz w:val="28"/>
        </w:rPr>
      </w:pPr>
      <w:r>
        <w:rPr>
          <w:sz w:val="28"/>
        </w:rPr>
        <w:t xml:space="preserve">С целью решения проблемы дефицита квалифицированных кадров рабочих профессий на базе ГБПОУ КК «Ейский полипрофильный колледж» при участии двух ейских предприятий легкой промышленности, а также </w:t>
      </w:r>
      <w:r>
        <w:rPr>
          <w:spacing w:val="3"/>
          <w:sz w:val="28"/>
        </w:rPr>
        <w:t>Филиала государственного казенного учреждения Краснодарского края «Центр занятости населения Краснодарского края» в Ейском районе</w:t>
      </w:r>
      <w:r>
        <w:rPr>
          <w:b/>
          <w:spacing w:val="3"/>
          <w:sz w:val="28"/>
        </w:rPr>
        <w:t xml:space="preserve"> </w:t>
      </w:r>
      <w:r>
        <w:rPr>
          <w:b/>
          <w:sz w:val="28"/>
        </w:rPr>
        <w:t xml:space="preserve"> </w:t>
      </w:r>
      <w:r>
        <w:rPr>
          <w:sz w:val="28"/>
        </w:rPr>
        <w:t xml:space="preserve"> организовано обучение по профессии «швея» с возможностью последующего трудоустройства.</w:t>
      </w:r>
    </w:p>
    <w:p w:rsidR="00FF6134" w:rsidRDefault="00FF6134">
      <w:pPr>
        <w:ind w:firstLine="708"/>
        <w:jc w:val="both"/>
        <w:rPr>
          <w:sz w:val="28"/>
        </w:rPr>
      </w:pPr>
    </w:p>
    <w:p w:rsidR="00FF6134" w:rsidRDefault="00384975">
      <w:pPr>
        <w:jc w:val="center"/>
        <w:rPr>
          <w:b/>
          <w:sz w:val="28"/>
        </w:rPr>
      </w:pPr>
      <w:r>
        <w:rPr>
          <w:b/>
          <w:sz w:val="28"/>
        </w:rPr>
        <w:t>1.2.3. Уровень жизни населения</w:t>
      </w:r>
    </w:p>
    <w:p w:rsidR="00FF6134" w:rsidRDefault="00FF6134">
      <w:pPr>
        <w:jc w:val="center"/>
        <w:rPr>
          <w:b/>
          <w:sz w:val="28"/>
        </w:rPr>
      </w:pPr>
    </w:p>
    <w:p w:rsidR="00FF6134" w:rsidRDefault="00384975">
      <w:pPr>
        <w:tabs>
          <w:tab w:val="left" w:pos="720"/>
        </w:tabs>
        <w:ind w:firstLine="709"/>
        <w:jc w:val="both"/>
        <w:rPr>
          <w:sz w:val="28"/>
        </w:rPr>
      </w:pPr>
      <w:r>
        <w:rPr>
          <w:sz w:val="28"/>
        </w:rPr>
        <w:t xml:space="preserve">В Ейском районе фактический показатель фонда оплаты труда за период с 2020 по 2024 годы увеличился на 54,8%, достигнув 14,2 млрд руб. По оценке 2025 года показатель ожидается на уровне 17,2 млрд руб. </w:t>
      </w:r>
    </w:p>
    <w:p w:rsidR="00FF6134" w:rsidRDefault="00FF6134">
      <w:pPr>
        <w:tabs>
          <w:tab w:val="left" w:pos="720"/>
        </w:tabs>
        <w:ind w:firstLine="709"/>
        <w:jc w:val="both"/>
        <w:rPr>
          <w:sz w:val="28"/>
        </w:rPr>
      </w:pPr>
    </w:p>
    <w:p w:rsidR="00FF6134" w:rsidRDefault="001F2006">
      <w:pPr>
        <w:tabs>
          <w:tab w:val="left" w:pos="720"/>
        </w:tabs>
        <w:jc w:val="center"/>
        <w:rPr>
          <w:sz w:val="28"/>
        </w:rPr>
      </w:pPr>
      <w:r w:rsidRPr="00286361">
        <w:rPr>
          <w:noProof/>
        </w:rPr>
        <w:drawing>
          <wp:inline distT="0" distB="0" distL="0" distR="0" wp14:anchorId="1AFB270B" wp14:editId="30158167">
            <wp:extent cx="5798820" cy="2667000"/>
            <wp:effectExtent l="0" t="0" r="1143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F6134" w:rsidRDefault="00384975">
      <w:pPr>
        <w:tabs>
          <w:tab w:val="left" w:pos="720"/>
        </w:tabs>
        <w:jc w:val="both"/>
        <w:rPr>
          <w:b/>
          <w:i/>
          <w:sz w:val="28"/>
        </w:rPr>
      </w:pPr>
      <w:r>
        <w:rPr>
          <w:sz w:val="28"/>
        </w:rPr>
        <w:tab/>
      </w:r>
    </w:p>
    <w:p w:rsidR="00FF6134" w:rsidRDefault="00384975">
      <w:pPr>
        <w:tabs>
          <w:tab w:val="left" w:pos="709"/>
        </w:tabs>
        <w:ind w:firstLine="709"/>
        <w:jc w:val="both"/>
        <w:rPr>
          <w:sz w:val="28"/>
        </w:rPr>
      </w:pPr>
      <w:r>
        <w:rPr>
          <w:sz w:val="28"/>
        </w:rPr>
        <w:t>Увеличение ФОТ по крупным и средним организациям связано, в основном, с доведением средней заработной платы работников бюджетной сферы (в здравоохранении, образовании, культуре, спорте, соц.обслуживании и др.) до и выше среднекраевого уровня.</w:t>
      </w:r>
    </w:p>
    <w:p w:rsidR="00FF6134" w:rsidRDefault="00384975">
      <w:pPr>
        <w:tabs>
          <w:tab w:val="left" w:pos="709"/>
        </w:tabs>
        <w:jc w:val="both"/>
        <w:rPr>
          <w:sz w:val="28"/>
        </w:rPr>
      </w:pPr>
      <w:r>
        <w:rPr>
          <w:sz w:val="28"/>
        </w:rPr>
        <w:tab/>
        <w:t>Кроме того, на рост показателя оказывает влияние ежегодное увеличение  минимального размера оплаты труда.</w:t>
      </w:r>
    </w:p>
    <w:p w:rsidR="00FF6134" w:rsidRDefault="00384975">
      <w:pPr>
        <w:tabs>
          <w:tab w:val="left" w:pos="709"/>
        </w:tabs>
        <w:jc w:val="both"/>
        <w:rPr>
          <w:sz w:val="28"/>
        </w:rPr>
      </w:pPr>
      <w:r>
        <w:rPr>
          <w:color w:val="FF0000"/>
          <w:sz w:val="28"/>
        </w:rPr>
        <w:tab/>
      </w:r>
      <w:r>
        <w:rPr>
          <w:sz w:val="28"/>
        </w:rPr>
        <w:t>По организациям, не относящимся к субъектам малого предпринимательства, среднесписочная численность по итогам 2025 года ожидается на уровне 18340 чел. (100,2 % к уровню предыдущего года),</w:t>
      </w:r>
      <w:r>
        <w:rPr>
          <w:color w:val="FF0000"/>
          <w:sz w:val="28"/>
        </w:rPr>
        <w:t xml:space="preserve"> </w:t>
      </w:r>
      <w:r>
        <w:rPr>
          <w:sz w:val="28"/>
        </w:rPr>
        <w:t>показатель средней заработной платы прогнозируется на уровне 66112,3 руб., с темпом роста 122,8 %.</w:t>
      </w:r>
    </w:p>
    <w:p w:rsidR="00FF6134" w:rsidRDefault="00384975">
      <w:pPr>
        <w:ind w:firstLine="708"/>
        <w:jc w:val="both"/>
        <w:rPr>
          <w:sz w:val="28"/>
        </w:rPr>
      </w:pPr>
      <w:r>
        <w:rPr>
          <w:sz w:val="28"/>
        </w:rPr>
        <w:t xml:space="preserve">Помимо регулярного увеличения зарплаты работников бюджетной сферы (в здравоохранении, образовании, культуре, спорте, соц.обслуживании и др.), </w:t>
      </w:r>
      <w:r>
        <w:rPr>
          <w:sz w:val="28"/>
        </w:rPr>
        <w:lastRenderedPageBreak/>
        <w:t>прирост ФОТ и численности работников в Ейском районе планируется обеспечить за счет реализации инвестпроектов:</w:t>
      </w:r>
    </w:p>
    <w:p w:rsidR="00FF6134" w:rsidRDefault="00384975">
      <w:pPr>
        <w:ind w:firstLine="708"/>
        <w:jc w:val="both"/>
        <w:rPr>
          <w:sz w:val="28"/>
        </w:rPr>
      </w:pPr>
      <w:r>
        <w:rPr>
          <w:sz w:val="28"/>
        </w:rPr>
        <w:t>- 2025 год: ввод в эксплуатацию основных фондов АО «Родина», строительство 3, 4 блоков холодильника ООО «Плодовое», строительство резервуаров для насыпных грузов ООО "Ейск-Порт-Виста", строительство зданий АО «Ейск-Экс-Порт», строительство врачебной амбулатории в пос. Краснофлотский Ейского района и фельдшерско - акушерского пункта в пос. Заводской;</w:t>
      </w:r>
    </w:p>
    <w:p w:rsidR="00FF6134" w:rsidRDefault="00384975">
      <w:pPr>
        <w:ind w:firstLine="708"/>
        <w:jc w:val="both"/>
        <w:rPr>
          <w:sz w:val="28"/>
        </w:rPr>
      </w:pPr>
      <w:r>
        <w:rPr>
          <w:sz w:val="28"/>
        </w:rPr>
        <w:t>- 2026 год: строительство фермы ООО «ВТГ-Ейск», продолжение строительства резервуаров для насыпных грузов ООО «Ейск-Порт-Виста»,  строительство детского сада на 160 мест ООО СЗ «ЖК на Красной», строительство комбикормового завода ООО «Юг-Строй», ввод в эксплуатацию двух корпусов гостиничного комплекса «ШОНДi» ООО «Ясени», ввод нового корпуса на базе отдыха «Южная»;</w:t>
      </w:r>
    </w:p>
    <w:p w:rsidR="00FF6134" w:rsidRDefault="00384975">
      <w:pPr>
        <w:ind w:firstLine="708"/>
        <w:jc w:val="both"/>
        <w:rPr>
          <w:sz w:val="28"/>
        </w:rPr>
      </w:pPr>
      <w:r>
        <w:rPr>
          <w:sz w:val="28"/>
        </w:rPr>
        <w:t>- 2027 год: строительство спортивных объектов в Ейском районе, строительство нежилых зданий производственного назначения ООО «Юг-Строй», строительство консервного завода и реабилитационного комплекса ООО «Юг-Строй», модернизация базы отдыха «Нептун» и гостиницы «Звезда»;</w:t>
      </w:r>
    </w:p>
    <w:p w:rsidR="00FF6134" w:rsidRDefault="00384975">
      <w:pPr>
        <w:ind w:firstLine="708"/>
        <w:jc w:val="both"/>
        <w:rPr>
          <w:sz w:val="28"/>
        </w:rPr>
      </w:pPr>
      <w:r>
        <w:rPr>
          <w:sz w:val="28"/>
        </w:rPr>
        <w:t>-</w:t>
      </w:r>
      <w:r>
        <w:t> </w:t>
      </w:r>
      <w:r>
        <w:rPr>
          <w:sz w:val="28"/>
        </w:rPr>
        <w:t>2028 год: строительство убойного комплекса свиней, строительство Медикал Центра с грязелечебницей, реконструкция базы отдыха «Азовская».</w:t>
      </w:r>
    </w:p>
    <w:p w:rsidR="00FF6134" w:rsidRDefault="00FF6134">
      <w:pPr>
        <w:tabs>
          <w:tab w:val="left" w:pos="720"/>
        </w:tabs>
        <w:jc w:val="both"/>
        <w:rPr>
          <w:sz w:val="28"/>
        </w:rPr>
      </w:pPr>
    </w:p>
    <w:p w:rsidR="00FF6134" w:rsidRDefault="00384975">
      <w:pPr>
        <w:pStyle w:val="ConsPlusTitle"/>
        <w:widowControl/>
        <w:jc w:val="center"/>
        <w:outlineLvl w:val="2"/>
        <w:rPr>
          <w:rFonts w:ascii="Times New Roman" w:hAnsi="Times New Roman"/>
          <w:sz w:val="28"/>
        </w:rPr>
      </w:pPr>
      <w:r>
        <w:rPr>
          <w:rFonts w:ascii="Times New Roman" w:hAnsi="Times New Roman"/>
          <w:sz w:val="28"/>
        </w:rPr>
        <w:t>1.3. Характеристика базовых отраслей экономики</w:t>
      </w:r>
    </w:p>
    <w:p w:rsidR="00FF6134" w:rsidRDefault="00FF6134">
      <w:pPr>
        <w:pStyle w:val="ConsPlusTitle"/>
        <w:widowControl/>
        <w:ind w:firstLine="539"/>
        <w:jc w:val="both"/>
        <w:outlineLvl w:val="2"/>
        <w:rPr>
          <w:rFonts w:ascii="Times New Roman" w:hAnsi="Times New Roman"/>
        </w:rPr>
      </w:pPr>
    </w:p>
    <w:p w:rsidR="00FF6134" w:rsidRDefault="00384975">
      <w:pPr>
        <w:ind w:firstLine="709"/>
        <w:jc w:val="both"/>
        <w:rPr>
          <w:sz w:val="28"/>
        </w:rPr>
      </w:pPr>
      <w:r>
        <w:rPr>
          <w:sz w:val="28"/>
        </w:rPr>
        <w:t>Муниципальное образование Ейский муниципальный район входит в состав Северного экономического округа Краснодарского края.</w:t>
      </w:r>
    </w:p>
    <w:p w:rsidR="00FF6134" w:rsidRDefault="00FF6134">
      <w:pPr>
        <w:jc w:val="center"/>
        <w:rPr>
          <w:sz w:val="28"/>
        </w:rPr>
      </w:pPr>
    </w:p>
    <w:p w:rsidR="00FF6134" w:rsidRDefault="00384975">
      <w:pPr>
        <w:ind w:firstLine="709"/>
        <w:jc w:val="both"/>
        <w:rPr>
          <w:sz w:val="28"/>
        </w:rPr>
      </w:pPr>
      <w:r>
        <w:rPr>
          <w:sz w:val="28"/>
        </w:rPr>
        <w:t>Структура базовых отраслей экономики Ейского муниципального района с 2019 по 2024 годы представлена в таблице:</w:t>
      </w:r>
    </w:p>
    <w:p w:rsidR="00FF6134" w:rsidRDefault="00FF6134">
      <w:pPr>
        <w:ind w:firstLine="709"/>
        <w:jc w:val="both"/>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1134"/>
        <w:gridCol w:w="1134"/>
        <w:gridCol w:w="1275"/>
        <w:gridCol w:w="1418"/>
        <w:gridCol w:w="1559"/>
      </w:tblGrid>
      <w:tr w:rsidR="00FF6134">
        <w:trPr>
          <w:trHeight w:val="844"/>
        </w:trPr>
        <w:tc>
          <w:tcPr>
            <w:tcW w:w="32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pPr>
            <w:r>
              <w:t>Наименование отраслей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pPr>
            <w: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pPr>
            <w:r>
              <w:t>2019 г.</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pPr>
            <w:r>
              <w:t>2024 г.</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i/>
                <w:sz w:val="20"/>
              </w:rPr>
            </w:pPr>
            <w:r>
              <w:rPr>
                <w:i/>
                <w:sz w:val="20"/>
              </w:rPr>
              <w:t>темп роста в целом за 5 лет (2024 г. к 2019 г.),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i/>
                <w:sz w:val="20"/>
              </w:rPr>
            </w:pPr>
            <w:r>
              <w:rPr>
                <w:i/>
                <w:sz w:val="20"/>
              </w:rPr>
              <w:t xml:space="preserve">Средне-годовой </w:t>
            </w:r>
            <w:r>
              <w:rPr>
                <w:i/>
                <w:sz w:val="20"/>
              </w:rPr>
              <w:br/>
              <w:t>темп роста</w:t>
            </w:r>
            <w:r>
              <w:rPr>
                <w:i/>
                <w:sz w:val="20"/>
              </w:rPr>
              <w:br/>
              <w:t>за 5 лет</w:t>
            </w:r>
          </w:p>
        </w:tc>
      </w:tr>
      <w:tr w:rsidR="00FF6134">
        <w:trPr>
          <w:trHeight w:val="525"/>
        </w:trPr>
        <w:tc>
          <w:tcPr>
            <w:tcW w:w="32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20"/>
              </w:rPr>
            </w:pPr>
            <w:r>
              <w:rPr>
                <w:sz w:val="20"/>
              </w:rPr>
              <w:t>БАЗОВЫЕ ОТРАСЛИ В ЦЕЛОМ,</w:t>
            </w:r>
          </w:p>
          <w:p w:rsidR="00FF6134" w:rsidRDefault="00384975">
            <w:pPr>
              <w:rPr>
                <w:sz w:val="20"/>
              </w:rPr>
            </w:pPr>
            <w:r>
              <w:rPr>
                <w:sz w:val="20"/>
              </w:rPr>
              <w:t>млн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млн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49 666,9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88 661,9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178,5%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rPr>
            </w:pPr>
            <w:r>
              <w:rPr>
                <w:i/>
              </w:rPr>
              <w:t>112,3%</w:t>
            </w:r>
          </w:p>
        </w:tc>
      </w:tr>
      <w:tr w:rsidR="00FF6134">
        <w:trPr>
          <w:trHeight w:val="312"/>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sz w:val="22"/>
              </w:rPr>
            </w:pPr>
            <w:r>
              <w:rPr>
                <w:sz w:val="22"/>
              </w:rPr>
              <w:t>в том 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sz w:val="22"/>
              </w:rPr>
            </w:pPr>
            <w:r>
              <w:rPr>
                <w:sz w:val="22"/>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color w:val="FF0000"/>
                <w:sz w:val="22"/>
              </w:rPr>
            </w:pPr>
            <w:r>
              <w:rPr>
                <w:color w:val="FF0000"/>
                <w:sz w:val="22"/>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i/>
                <w:sz w:val="18"/>
              </w:rPr>
            </w:pPr>
            <w:r>
              <w:rPr>
                <w:i/>
                <w:sz w:val="18"/>
              </w:rPr>
              <w:t>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i/>
                <w:sz w:val="22"/>
              </w:rPr>
            </w:pPr>
            <w:r>
              <w:rPr>
                <w:i/>
                <w:sz w:val="22"/>
              </w:rPr>
              <w:t>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i/>
                <w:color w:val="FF0000"/>
                <w:sz w:val="22"/>
              </w:rPr>
            </w:pPr>
            <w:r>
              <w:rPr>
                <w:i/>
                <w:color w:val="FF0000"/>
                <w:sz w:val="22"/>
              </w:rPr>
              <w:t> </w:t>
            </w:r>
          </w:p>
        </w:tc>
      </w:tr>
      <w:tr w:rsidR="00FF6134">
        <w:trPr>
          <w:trHeight w:val="972"/>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r>
              <w:t xml:space="preserve">Промышленное производство </w:t>
            </w:r>
          </w:p>
          <w:p w:rsidR="00FF6134" w:rsidRDefault="00384975">
            <w:pPr>
              <w:rPr>
                <w:sz w:val="18"/>
              </w:rPr>
            </w:pPr>
            <w:r>
              <w:rPr>
                <w:sz w:val="18"/>
              </w:rPr>
              <w:t>(объем отгруженной продукции) по полному кругу предприятий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млн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5 026,7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7 379,2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146,8%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108,0%</w:t>
            </w:r>
          </w:p>
        </w:tc>
      </w:tr>
      <w:tr w:rsidR="00FF6134">
        <w:trPr>
          <w:trHeight w:val="775"/>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r>
              <w:t xml:space="preserve">Объем продукции сельского хозяйства </w:t>
            </w:r>
          </w:p>
          <w:p w:rsidR="00FF6134" w:rsidRDefault="00384975">
            <w:pPr>
              <w:rPr>
                <w:sz w:val="18"/>
              </w:rPr>
            </w:pPr>
            <w:r>
              <w:rPr>
                <w:sz w:val="18"/>
              </w:rPr>
              <w:t>всех сельхозпроизводителей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млн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11 614,5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18 349,1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158,0%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109,6%</w:t>
            </w:r>
          </w:p>
        </w:tc>
      </w:tr>
      <w:tr w:rsidR="00FF6134">
        <w:trPr>
          <w:trHeight w:val="861"/>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r>
              <w:t xml:space="preserve">Объем выполненных работ по виду деятельности "строительство" </w:t>
            </w:r>
          </w:p>
          <w:p w:rsidR="00FF6134" w:rsidRDefault="00384975">
            <w:pPr>
              <w:rPr>
                <w:sz w:val="18"/>
              </w:rPr>
            </w:pPr>
            <w:r>
              <w:rPr>
                <w:sz w:val="18"/>
              </w:rPr>
              <w:t>по полному кругу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млн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1 376,8</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1 649,0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119,8%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103,7%</w:t>
            </w:r>
          </w:p>
        </w:tc>
      </w:tr>
      <w:tr w:rsidR="00FF6134">
        <w:trPr>
          <w:trHeight w:val="641"/>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r>
              <w:lastRenderedPageBreak/>
              <w:t>Объем услуг по транспортировке и хранению</w:t>
            </w:r>
          </w:p>
          <w:p w:rsidR="00FF6134" w:rsidRDefault="00384975">
            <w:pPr>
              <w:rPr>
                <w:sz w:val="18"/>
              </w:rPr>
            </w:pPr>
            <w:r>
              <w:rPr>
                <w:sz w:val="18"/>
              </w:rPr>
              <w:t>по полному кругу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млн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3 636,6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11 188,1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307,7%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125,2%</w:t>
            </w:r>
          </w:p>
        </w:tc>
      </w:tr>
      <w:tr w:rsidR="00FF6134">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r>
              <w:t>Оборот розничной торговли</w:t>
            </w:r>
          </w:p>
          <w:p w:rsidR="00FF6134" w:rsidRDefault="00384975">
            <w:pPr>
              <w:rPr>
                <w:sz w:val="18"/>
              </w:rPr>
            </w:pPr>
            <w:r>
              <w:rPr>
                <w:sz w:val="18"/>
              </w:rPr>
              <w:t>по полному кругу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млн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26 852,6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48 114,5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179,2%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112,4%</w:t>
            </w:r>
          </w:p>
        </w:tc>
      </w:tr>
      <w:tr w:rsidR="00FF6134">
        <w:trPr>
          <w:trHeight w:val="1238"/>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r>
              <w:t>Доходы предприятий курортно-туристического комплекса</w:t>
            </w:r>
          </w:p>
          <w:p w:rsidR="00FF6134" w:rsidRDefault="00384975">
            <w:pPr>
              <w:rPr>
                <w:sz w:val="18"/>
              </w:rPr>
            </w:pPr>
            <w:r>
              <w:rPr>
                <w:sz w:val="18"/>
              </w:rPr>
              <w:t>всего (с учетом доходов малых предприятий и физических лиц)</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млн 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1 159,7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t>1 982,0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170,9%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i/>
                <w:sz w:val="20"/>
              </w:rPr>
            </w:pPr>
            <w:r>
              <w:rPr>
                <w:i/>
                <w:sz w:val="20"/>
              </w:rPr>
              <w:t>111,3%</w:t>
            </w:r>
          </w:p>
        </w:tc>
      </w:tr>
    </w:tbl>
    <w:p w:rsidR="00FF6134" w:rsidRDefault="00FF6134">
      <w:pPr>
        <w:pStyle w:val="ConsPlusNormal"/>
        <w:widowControl/>
        <w:ind w:firstLine="709"/>
        <w:jc w:val="both"/>
        <w:rPr>
          <w:rFonts w:ascii="Times New Roman" w:hAnsi="Times New Roman"/>
          <w:sz w:val="28"/>
        </w:rPr>
      </w:pPr>
    </w:p>
    <w:p w:rsidR="00FF6134" w:rsidRDefault="00384975">
      <w:pPr>
        <w:pStyle w:val="ConsPlusNormal"/>
        <w:widowControl/>
        <w:ind w:firstLine="709"/>
        <w:jc w:val="both"/>
        <w:rPr>
          <w:rFonts w:ascii="Times New Roman" w:hAnsi="Times New Roman"/>
          <w:sz w:val="28"/>
        </w:rPr>
      </w:pPr>
      <w:r>
        <w:rPr>
          <w:rFonts w:ascii="Times New Roman" w:hAnsi="Times New Roman"/>
          <w:sz w:val="28"/>
        </w:rPr>
        <w:t xml:space="preserve">По итогам 2024 года объем базовых отраслей экономики Ейского района составил по оценке 88,7 млрд руб., увеличившись за 5 лет в 1,8 раза. Среднегодовой темп роста базовых отраслей за период с 2019 по 2024 годы составил 112,3 %. Наиболее динамично развивались транспортная отрасль, торговля и курортный комплекс.  </w:t>
      </w:r>
    </w:p>
    <w:p w:rsidR="00FF6134" w:rsidRDefault="00FF6134">
      <w:pPr>
        <w:pStyle w:val="ConsPlusNormal"/>
        <w:widowControl/>
        <w:ind w:firstLine="709"/>
        <w:jc w:val="both"/>
        <w:rPr>
          <w:rFonts w:ascii="Times New Roman" w:hAnsi="Times New Roman"/>
          <w:sz w:val="28"/>
        </w:rPr>
      </w:pPr>
    </w:p>
    <w:p w:rsidR="00FF6134" w:rsidRDefault="001F2006">
      <w:pPr>
        <w:pStyle w:val="ConsPlusNormal"/>
        <w:widowControl/>
        <w:jc w:val="center"/>
        <w:rPr>
          <w:rFonts w:ascii="Times New Roman" w:hAnsi="Times New Roman"/>
          <w:sz w:val="28"/>
        </w:rPr>
      </w:pPr>
      <w:r w:rsidRPr="00286361">
        <w:rPr>
          <w:rFonts w:ascii="Times New Roman" w:hAnsi="Times New Roman"/>
          <w:noProof/>
        </w:rPr>
        <w:drawing>
          <wp:inline distT="0" distB="0" distL="0" distR="0" wp14:anchorId="1EB362B3" wp14:editId="62DE1D6E">
            <wp:extent cx="5381625" cy="2571750"/>
            <wp:effectExtent l="0" t="0" r="9525"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F6134" w:rsidRDefault="00FF6134">
      <w:pPr>
        <w:ind w:firstLine="709"/>
        <w:jc w:val="both"/>
        <w:rPr>
          <w:sz w:val="28"/>
        </w:rPr>
      </w:pPr>
    </w:p>
    <w:p w:rsidR="00FF6134" w:rsidRDefault="00384975">
      <w:pPr>
        <w:jc w:val="both"/>
        <w:rPr>
          <w:sz w:val="28"/>
        </w:rPr>
      </w:pPr>
      <w:r>
        <w:rPr>
          <w:sz w:val="28"/>
        </w:rPr>
        <w:tab/>
        <w:t>Объем базовых отраслей на душу населения возрос с 369,0 тыс.руб. до 664,4 тыс.руб. на одного жителя Ейского района, на 3 % превысив средний показатель по Северному экономическому округу.</w:t>
      </w:r>
    </w:p>
    <w:p w:rsidR="00FF6134" w:rsidRDefault="00FF6134">
      <w:pPr>
        <w:jc w:val="both"/>
        <w:rPr>
          <w:sz w:val="28"/>
        </w:rPr>
      </w:pPr>
    </w:p>
    <w:p w:rsidR="00FF6134" w:rsidRDefault="00384975">
      <w:pPr>
        <w:pStyle w:val="ConsPlusNormal"/>
        <w:widowControl/>
        <w:ind w:left="28"/>
        <w:jc w:val="center"/>
        <w:rPr>
          <w:rFonts w:ascii="Times New Roman" w:hAnsi="Times New Roman"/>
          <w:b/>
          <w:sz w:val="28"/>
        </w:rPr>
      </w:pPr>
      <w:r>
        <w:rPr>
          <w:rFonts w:ascii="Times New Roman" w:hAnsi="Times New Roman"/>
          <w:b/>
          <w:sz w:val="28"/>
        </w:rPr>
        <w:t>Характеристика инвестиционного развития</w:t>
      </w:r>
    </w:p>
    <w:p w:rsidR="00FF6134" w:rsidRDefault="00FF6134">
      <w:pPr>
        <w:pStyle w:val="ConsPlusNormal"/>
        <w:widowControl/>
        <w:ind w:left="28"/>
        <w:rPr>
          <w:rFonts w:ascii="Times New Roman" w:hAnsi="Times New Roman"/>
          <w:b/>
          <w:sz w:val="28"/>
        </w:rPr>
      </w:pP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За последние пять лет в экономику Ейского района (за счет всех источников финансирования по полному кругу организаций) привлечено 14,1 млрд рублей инвестиций со среднегодовым темпом роста 108,7%.</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Объем бюджетных инвестиций составил 1,8 млрд руб. или 12,8%.</w:t>
      </w:r>
    </w:p>
    <w:p w:rsidR="00FF6134" w:rsidRDefault="00384975">
      <w:pPr>
        <w:ind w:firstLine="709"/>
        <w:jc w:val="both"/>
        <w:rPr>
          <w:sz w:val="28"/>
        </w:rPr>
      </w:pPr>
      <w:r>
        <w:rPr>
          <w:sz w:val="28"/>
        </w:rPr>
        <w:t>Соотношение накопленного за 2020 - 2024 годы объема бюджетных и частных инвестиций по Ейскому району составляет 1 к 6,8.</w:t>
      </w:r>
    </w:p>
    <w:p w:rsidR="00FF6134" w:rsidRDefault="00384975">
      <w:pPr>
        <w:ind w:firstLine="709"/>
        <w:jc w:val="both"/>
        <w:rPr>
          <w:sz w:val="28"/>
        </w:rPr>
      </w:pPr>
      <w:r>
        <w:rPr>
          <w:sz w:val="28"/>
        </w:rPr>
        <w:t>С 2020 года доля бюджетных инвестиций имеет тенденцию к снижению с 23,8% до 10,1%, что говорит о росте объема частных инвестиций.</w:t>
      </w:r>
    </w:p>
    <w:p w:rsidR="00FF6134" w:rsidRDefault="00384975">
      <w:pPr>
        <w:pStyle w:val="ConsPlusNormal"/>
        <w:widowControl/>
        <w:spacing w:before="220"/>
        <w:ind w:firstLine="540"/>
        <w:jc w:val="both"/>
        <w:rPr>
          <w:sz w:val="28"/>
        </w:rPr>
      </w:pPr>
      <w:r>
        <w:rPr>
          <w:rFonts w:ascii="Times New Roman" w:hAnsi="Times New Roman"/>
          <w:sz w:val="28"/>
        </w:rPr>
        <w:lastRenderedPageBreak/>
        <w:t xml:space="preserve">Коэффициент отдачи инвестиций (прирост выпуска базовых отраслей на 1 руб. вложенных инвестиций) в Ейском районе составляет 2,8, что говорит об эффективности капитальных вложений.   </w:t>
      </w:r>
    </w:p>
    <w:p w:rsidR="00FF6134" w:rsidRDefault="00FF6134">
      <w:pPr>
        <w:pStyle w:val="ConsPlusNormal"/>
        <w:widowControl/>
        <w:ind w:firstLine="709"/>
        <w:jc w:val="both"/>
        <w:rPr>
          <w:rFonts w:ascii="Times New Roman" w:hAnsi="Times New Roman"/>
          <w:sz w:val="28"/>
        </w:rPr>
      </w:pP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Однако, среднегодовой темп роста инвестиций в основной капитал за пять лет в действующих ценах составляет 100,1%, что говорит о невысокой инвестиционной активности на территории района.</w:t>
      </w:r>
    </w:p>
    <w:p w:rsidR="00FF6134" w:rsidRDefault="00FF6134">
      <w:pPr>
        <w:pStyle w:val="ConsPlusNormal"/>
        <w:widowControl/>
        <w:ind w:firstLine="709"/>
        <w:jc w:val="both"/>
        <w:rPr>
          <w:rFonts w:ascii="Times New Roman" w:hAnsi="Times New Roman"/>
          <w:sz w:val="28"/>
        </w:rPr>
      </w:pPr>
    </w:p>
    <w:p w:rsidR="00FF6134" w:rsidRDefault="001F2006">
      <w:pPr>
        <w:pStyle w:val="ConsPlusNormal"/>
        <w:widowControl/>
        <w:jc w:val="center"/>
        <w:rPr>
          <w:rFonts w:ascii="Times New Roman" w:hAnsi="Times New Roman"/>
          <w:sz w:val="28"/>
        </w:rPr>
      </w:pPr>
      <w:r w:rsidRPr="006F7C86">
        <w:rPr>
          <w:noProof/>
        </w:rPr>
        <w:drawing>
          <wp:inline distT="0" distB="0" distL="0" distR="0" wp14:anchorId="14585288" wp14:editId="1B62DFEF">
            <wp:extent cx="5365115" cy="2927985"/>
            <wp:effectExtent l="0" t="0" r="6985" b="571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F6134" w:rsidRDefault="00FF6134">
      <w:pPr>
        <w:pStyle w:val="ConsPlusNormal"/>
        <w:widowControl/>
        <w:ind w:firstLine="709"/>
        <w:jc w:val="both"/>
        <w:rPr>
          <w:rFonts w:ascii="Times New Roman" w:hAnsi="Times New Roman"/>
          <w:sz w:val="28"/>
        </w:rPr>
      </w:pPr>
    </w:p>
    <w:p w:rsidR="00FF6134" w:rsidRDefault="00384975">
      <w:pPr>
        <w:pStyle w:val="ConsPlusNormal"/>
        <w:widowControl/>
        <w:ind w:firstLine="709"/>
        <w:jc w:val="both"/>
        <w:rPr>
          <w:rFonts w:ascii="Times New Roman" w:hAnsi="Times New Roman"/>
          <w:sz w:val="28"/>
        </w:rPr>
      </w:pPr>
      <w:r>
        <w:rPr>
          <w:rFonts w:ascii="Times New Roman" w:hAnsi="Times New Roman"/>
          <w:sz w:val="28"/>
        </w:rPr>
        <w:t xml:space="preserve"> В расчете на одного человека объем инвестиций за 5 лет увеличился на 48,9% с 17,4 до 25,9 тыс.руб.</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Объем частных инвестиционных вложений в общем объеме инвестиций по крупным и средним предприятиям Ейского района в среднем за последние пять лет составил 72%.</w:t>
      </w:r>
    </w:p>
    <w:p w:rsidR="00FF6134" w:rsidRDefault="00384975">
      <w:pPr>
        <w:ind w:firstLine="709"/>
        <w:jc w:val="both"/>
        <w:rPr>
          <w:sz w:val="28"/>
        </w:rPr>
      </w:pPr>
      <w:r>
        <w:rPr>
          <w:sz w:val="28"/>
        </w:rPr>
        <w:t>По оперативным данным Краснодарстата за январь - декабрь 2025 г. крупными и средними предприятиями Ейского района освоено инвестиций 2 862,6 млн руб., темп роста 92,6 % в сопоставимых ценах к уровню аналогичного периода предыдущего года.</w:t>
      </w:r>
    </w:p>
    <w:p w:rsidR="00FF6134" w:rsidRDefault="00384975">
      <w:pPr>
        <w:ind w:firstLine="709"/>
        <w:jc w:val="both"/>
        <w:rPr>
          <w:sz w:val="28"/>
        </w:rPr>
      </w:pPr>
      <w:r>
        <w:rPr>
          <w:sz w:val="28"/>
        </w:rPr>
        <w:t>По состоянию на 1 января 2026 г. в Ейском районе в активной стадии реализации находятся следующие инвестиционные проекты:</w:t>
      </w:r>
    </w:p>
    <w:p w:rsidR="00FF6134" w:rsidRDefault="00384975">
      <w:pPr>
        <w:ind w:firstLine="709"/>
        <w:jc w:val="both"/>
        <w:rPr>
          <w:sz w:val="28"/>
        </w:rPr>
      </w:pPr>
      <w:r>
        <w:rPr>
          <w:sz w:val="28"/>
        </w:rPr>
        <w:t>- выращиванию кормовых культур для обеспечения кормами крупного рогатого скота мясных пород. Инвестор ООО «Агростиль». Плановый объем инвестиций 598,2 млн руб., количество новых рабочих мест – 24 ед.;</w:t>
      </w:r>
    </w:p>
    <w:p w:rsidR="00FF6134" w:rsidRDefault="00384975">
      <w:pPr>
        <w:ind w:firstLine="709"/>
        <w:jc w:val="both"/>
        <w:rPr>
          <w:sz w:val="28"/>
        </w:rPr>
      </w:pPr>
      <w:r>
        <w:rPr>
          <w:sz w:val="28"/>
        </w:rPr>
        <w:t>- строительство завода по производству игристых вин с мощностью 3,2 млн бутылок в год. Инвестор ООО «Азовские игристые». Плановый объем инвестиций 1420 млн руб., количество новых рабочих мест 100 ед.;</w:t>
      </w:r>
    </w:p>
    <w:p w:rsidR="00FF6134" w:rsidRDefault="00384975">
      <w:pPr>
        <w:ind w:firstLine="709"/>
        <w:jc w:val="both"/>
        <w:rPr>
          <w:sz w:val="28"/>
        </w:rPr>
      </w:pPr>
      <w:r>
        <w:rPr>
          <w:sz w:val="28"/>
        </w:rPr>
        <w:t>- строительство блока холодильника хранения продукции на 2500 тонн. Инвестор ООО «Плодовое». Плановый объем инвестиций 110 млн руб.;</w:t>
      </w:r>
    </w:p>
    <w:p w:rsidR="00FF6134" w:rsidRDefault="00384975">
      <w:pPr>
        <w:ind w:firstLine="709"/>
        <w:jc w:val="both"/>
        <w:rPr>
          <w:sz w:val="28"/>
        </w:rPr>
      </w:pPr>
      <w:r>
        <w:rPr>
          <w:sz w:val="28"/>
        </w:rPr>
        <w:t xml:space="preserve">- комплексное освоение территории 39-го и 40-го микрорайонов г. Ейска со строительством детского сада на 160 мест. Инвестор ООО «СЗ «ЖК на </w:t>
      </w:r>
      <w:r>
        <w:rPr>
          <w:sz w:val="28"/>
        </w:rPr>
        <w:lastRenderedPageBreak/>
        <w:t>Красной». Плановый объем инвестиций 1351,0 млн руб., количество новых рабочих мест 90 ед.;</w:t>
      </w:r>
    </w:p>
    <w:p w:rsidR="00FF6134" w:rsidRDefault="00384975">
      <w:pPr>
        <w:ind w:firstLine="709"/>
        <w:jc w:val="both"/>
        <w:rPr>
          <w:sz w:val="28"/>
        </w:rPr>
      </w:pPr>
      <w:r>
        <w:rPr>
          <w:sz w:val="28"/>
        </w:rPr>
        <w:t xml:space="preserve">- реконструкция базы отдыха «Нептун». Инвестор ИП Носиченко Т.В. Плановый объем инвестиций 200 млн руб., количество новых рабочих мест 30 ед. </w:t>
      </w:r>
    </w:p>
    <w:p w:rsidR="00FF6134" w:rsidRDefault="00384975">
      <w:pPr>
        <w:ind w:firstLine="709"/>
        <w:jc w:val="both"/>
        <w:rPr>
          <w:sz w:val="28"/>
        </w:rPr>
      </w:pPr>
      <w:r>
        <w:rPr>
          <w:sz w:val="28"/>
        </w:rPr>
        <w:t xml:space="preserve"> На текущий момент основные векторы инвестиционного развития муниципалитета определены в Стратегии социально-экономического развития части территории Краснодарского края «Кубанское Приазовье» до 2030 года (далее - Стратегия «Кубанское Приазовье»), в которую включено 52 инвестиционных проекта. Плановый объем инвестиций составляет более 35 миллиардов рублей, ожидается создание 2714 рабочих мест.</w:t>
      </w:r>
    </w:p>
    <w:p w:rsidR="00FF6134" w:rsidRDefault="00384975">
      <w:pPr>
        <w:widowControl w:val="0"/>
        <w:spacing w:after="120"/>
        <w:ind w:firstLine="709"/>
        <w:jc w:val="both"/>
        <w:rPr>
          <w:sz w:val="28"/>
        </w:rPr>
      </w:pPr>
      <w:r>
        <w:rPr>
          <w:sz w:val="28"/>
        </w:rPr>
        <w:t>Инвестиционные проекты предусмотрены в основных отраслях экономики Краснодарского края и Ейского района:</w:t>
      </w:r>
    </w:p>
    <w:tbl>
      <w:tblPr>
        <w:tblW w:w="0" w:type="auto"/>
        <w:tblInd w:w="108" w:type="dxa"/>
        <w:tblLayout w:type="fixed"/>
        <w:tblLook w:val="04A0" w:firstRow="1" w:lastRow="0" w:firstColumn="1" w:lastColumn="0" w:noHBand="0" w:noVBand="1"/>
      </w:tblPr>
      <w:tblGrid>
        <w:gridCol w:w="4962"/>
        <w:gridCol w:w="1701"/>
        <w:gridCol w:w="1559"/>
        <w:gridCol w:w="1417"/>
      </w:tblGrid>
      <w:tr w:rsidR="00FF6134">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widowControl w:val="0"/>
              <w:jc w:val="center"/>
            </w:pPr>
            <w:r>
              <w:t>Отраслевая принадлежность</w:t>
            </w:r>
          </w:p>
          <w:p w:rsidR="00FF6134" w:rsidRDefault="00FF6134">
            <w:pPr>
              <w:widowControl w:val="0"/>
              <w:jc w:val="center"/>
            </w:pPr>
          </w:p>
        </w:tc>
        <w:tc>
          <w:tcPr>
            <w:tcW w:w="1701"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center"/>
            </w:pPr>
            <w:r>
              <w:t xml:space="preserve">Проекты, </w:t>
            </w:r>
          </w:p>
          <w:p w:rsidR="00FF6134" w:rsidRDefault="00384975">
            <w:pPr>
              <w:widowControl w:val="0"/>
              <w:jc w:val="center"/>
            </w:pPr>
            <w:r>
              <w:t>ед.</w:t>
            </w:r>
          </w:p>
        </w:tc>
        <w:tc>
          <w:tcPr>
            <w:tcW w:w="1559"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center"/>
            </w:pPr>
            <w:r>
              <w:t>Инвестиции (млн руб.)</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center"/>
            </w:pPr>
            <w:r>
              <w:t>Рабочие места, ед.</w:t>
            </w:r>
          </w:p>
        </w:tc>
      </w:tr>
      <w:tr w:rsidR="00FF6134">
        <w:trPr>
          <w:trHeight w:val="300"/>
        </w:trPr>
        <w:tc>
          <w:tcPr>
            <w:tcW w:w="4962"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widowControl w:val="0"/>
            </w:pPr>
            <w:r>
              <w:t>Санаторно-курортный и туристический комплекс</w:t>
            </w:r>
          </w:p>
        </w:tc>
        <w:tc>
          <w:tcPr>
            <w:tcW w:w="1701"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16</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11 915</w:t>
            </w:r>
          </w:p>
        </w:tc>
        <w:tc>
          <w:tcPr>
            <w:tcW w:w="1417"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1 280</w:t>
            </w:r>
          </w:p>
        </w:tc>
      </w:tr>
      <w:tr w:rsidR="00FF6134">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widowControl w:val="0"/>
            </w:pPr>
            <w:r>
              <w:t>Агропромышленный комплекс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widowControl w:val="0"/>
              <w:jc w:val="right"/>
            </w:pPr>
            <w: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widowControl w:val="0"/>
              <w:jc w:val="right"/>
            </w:pPr>
            <w:r>
              <w:t>11 379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widowControl w:val="0"/>
              <w:jc w:val="right"/>
            </w:pPr>
            <w:r>
              <w:t>836</w:t>
            </w:r>
          </w:p>
        </w:tc>
      </w:tr>
      <w:tr w:rsidR="00FF6134">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widowControl w:val="0"/>
            </w:pPr>
            <w:r>
              <w:t>Иные проекты</w:t>
            </w:r>
          </w:p>
        </w:tc>
        <w:tc>
          <w:tcPr>
            <w:tcW w:w="1701"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pPr>
            <w:r>
              <w:t>6</w:t>
            </w:r>
          </w:p>
        </w:tc>
        <w:tc>
          <w:tcPr>
            <w:tcW w:w="1559"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pPr>
            <w:r>
              <w:t>5630</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pPr>
            <w:r>
              <w:t>275</w:t>
            </w:r>
          </w:p>
        </w:tc>
      </w:tr>
      <w:tr w:rsidR="00FF6134">
        <w:trPr>
          <w:trHeight w:val="300"/>
        </w:trPr>
        <w:tc>
          <w:tcPr>
            <w:tcW w:w="4962"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widowControl w:val="0"/>
            </w:pPr>
            <w:r>
              <w:t>Комплекс отраслей промышленности</w:t>
            </w:r>
          </w:p>
        </w:tc>
        <w:tc>
          <w:tcPr>
            <w:tcW w:w="1701"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3</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4000</w:t>
            </w:r>
          </w:p>
        </w:tc>
        <w:tc>
          <w:tcPr>
            <w:tcW w:w="1417"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150</w:t>
            </w:r>
          </w:p>
        </w:tc>
      </w:tr>
      <w:tr w:rsidR="00FF6134">
        <w:trPr>
          <w:trHeight w:val="300"/>
        </w:trPr>
        <w:tc>
          <w:tcPr>
            <w:tcW w:w="4962"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widowControl w:val="0"/>
            </w:pPr>
            <w:r>
              <w:t>Транспортно-логистический комплекс</w:t>
            </w:r>
          </w:p>
        </w:tc>
        <w:tc>
          <w:tcPr>
            <w:tcW w:w="1701"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5</w:t>
            </w:r>
          </w:p>
        </w:tc>
        <w:tc>
          <w:tcPr>
            <w:tcW w:w="1559"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1410</w:t>
            </w:r>
          </w:p>
        </w:tc>
        <w:tc>
          <w:tcPr>
            <w:tcW w:w="1417" w:type="dxa"/>
            <w:tcBorders>
              <w:top w:val="nil"/>
              <w:left w:val="nil"/>
              <w:bottom w:val="single" w:sz="4" w:space="0" w:color="000000"/>
              <w:right w:val="single" w:sz="4" w:space="0" w:color="000000"/>
            </w:tcBorders>
            <w:shd w:val="clear" w:color="auto" w:fill="auto"/>
            <w:vAlign w:val="bottom"/>
          </w:tcPr>
          <w:p w:rsidR="00FF6134" w:rsidRDefault="00384975">
            <w:pPr>
              <w:widowControl w:val="0"/>
              <w:jc w:val="right"/>
            </w:pPr>
            <w:r>
              <w:t>83</w:t>
            </w:r>
          </w:p>
        </w:tc>
      </w:tr>
      <w:tr w:rsidR="00FF6134">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widowControl w:val="0"/>
            </w:pPr>
            <w:r>
              <w:t>Комплекс отраслей строительства</w:t>
            </w:r>
          </w:p>
        </w:tc>
        <w:tc>
          <w:tcPr>
            <w:tcW w:w="1701"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pPr>
            <w:r>
              <w:t>2</w:t>
            </w:r>
          </w:p>
        </w:tc>
        <w:tc>
          <w:tcPr>
            <w:tcW w:w="1559"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pPr>
            <w:r>
              <w:t>1351</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pPr>
            <w:r>
              <w:t>90</w:t>
            </w:r>
          </w:p>
        </w:tc>
      </w:tr>
      <w:tr w:rsidR="00FF6134">
        <w:trPr>
          <w:trHeight w:val="300"/>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widowControl w:val="0"/>
              <w:rPr>
                <w:b/>
              </w:rPr>
            </w:pPr>
            <w:r>
              <w:rPr>
                <w:b/>
              </w:rPr>
              <w:t>ВСЕГО:</w:t>
            </w:r>
          </w:p>
        </w:tc>
        <w:tc>
          <w:tcPr>
            <w:tcW w:w="1701"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rPr>
                <w:b/>
              </w:rPr>
            </w:pPr>
            <w:r>
              <w:rPr>
                <w:b/>
              </w:rPr>
              <w:t>52</w:t>
            </w:r>
          </w:p>
        </w:tc>
        <w:tc>
          <w:tcPr>
            <w:tcW w:w="1559"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rPr>
                <w:b/>
              </w:rPr>
            </w:pPr>
            <w:r>
              <w:rPr>
                <w:b/>
              </w:rPr>
              <w:t>35 685</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FF6134" w:rsidRDefault="00384975">
            <w:pPr>
              <w:widowControl w:val="0"/>
              <w:jc w:val="right"/>
              <w:rPr>
                <w:b/>
              </w:rPr>
            </w:pPr>
            <w:r>
              <w:rPr>
                <w:b/>
              </w:rPr>
              <w:t>2 714</w:t>
            </w:r>
          </w:p>
        </w:tc>
      </w:tr>
    </w:tbl>
    <w:p w:rsidR="00FF6134" w:rsidRDefault="00384975">
      <w:pPr>
        <w:widowControl w:val="0"/>
        <w:spacing w:before="120"/>
        <w:ind w:firstLine="709"/>
        <w:jc w:val="both"/>
        <w:rPr>
          <w:sz w:val="28"/>
        </w:rPr>
      </w:pPr>
      <w:r>
        <w:rPr>
          <w:sz w:val="28"/>
        </w:rPr>
        <w:t>По итогам 2025 года реализовано 8 инвестиционных проектов на сумму 1,5 млрд руб., создано 175 рабочих мест.</w:t>
      </w:r>
    </w:p>
    <w:p w:rsidR="00FF6134" w:rsidRDefault="00384975">
      <w:pPr>
        <w:widowControl w:val="0"/>
        <w:ind w:firstLine="708"/>
        <w:jc w:val="both"/>
        <w:rPr>
          <w:sz w:val="28"/>
        </w:rPr>
      </w:pPr>
      <w:r>
        <w:rPr>
          <w:sz w:val="28"/>
        </w:rPr>
        <w:t>Кроме того, в Стратегию «Кубанское Приазовье» включено 50 мероприятий по развитию социальной и инженерной инфраструктуры по Ейскому району, которые планируется осуществить за счет бюджетного финансирования</w:t>
      </w:r>
      <w:r>
        <w:rPr>
          <w:sz w:val="32"/>
        </w:rPr>
        <w:t>,</w:t>
      </w:r>
      <w:r>
        <w:rPr>
          <w:sz w:val="28"/>
        </w:rPr>
        <w:t xml:space="preserve"> путем участия муниципалитета и поселений в государственных программах.  </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 xml:space="preserve">Основными сдерживающими факторами инвестиционного развития являются ограниченные возможности электросетевого хозяйства и водоснабжения, а также высокая стоимость подключения к ресурсам.  </w:t>
      </w:r>
    </w:p>
    <w:p w:rsidR="00FF6134" w:rsidRDefault="00384975">
      <w:pPr>
        <w:widowControl w:val="0"/>
        <w:ind w:firstLine="708"/>
        <w:jc w:val="both"/>
        <w:rPr>
          <w:sz w:val="28"/>
        </w:rPr>
      </w:pPr>
      <w:r>
        <w:rPr>
          <w:sz w:val="28"/>
        </w:rPr>
        <w:t xml:space="preserve">Одним из мероприятий, направленных на перераспределение нагрузки, является строительство КВЛ 110 кВ «Староминская – Ейск», III цепь ориентировочной протяженностью 69,9 км, которая запланирована к реализации в рамках Стратегии «Кубанское Приазовье» на 2028 год.  </w:t>
      </w:r>
    </w:p>
    <w:p w:rsidR="00FF6134" w:rsidRDefault="00384975">
      <w:pPr>
        <w:widowControl w:val="0"/>
        <w:ind w:firstLine="708"/>
        <w:jc w:val="both"/>
        <w:rPr>
          <w:sz w:val="28"/>
        </w:rPr>
      </w:pPr>
      <w:r>
        <w:rPr>
          <w:sz w:val="28"/>
        </w:rPr>
        <w:t xml:space="preserve">Однако, на текущий момент, по данным министерства энергетики Российской Федерации Краснодарский край не включен в число получателей  средств на финансирование мероприятий по повышению надежности электросетевого комплекса.  Также вопрос о выделении средств из регионального бюджета возможно будет рассмотреть при условии подтверждения софинансирования строительства из Федерального бюджета.  </w:t>
      </w:r>
    </w:p>
    <w:p w:rsidR="00FF6134" w:rsidRDefault="00384975">
      <w:pPr>
        <w:widowControl w:val="0"/>
        <w:ind w:firstLine="708"/>
        <w:jc w:val="both"/>
        <w:rPr>
          <w:sz w:val="28"/>
        </w:rPr>
      </w:pPr>
      <w:r>
        <w:rPr>
          <w:sz w:val="28"/>
        </w:rPr>
        <w:t xml:space="preserve">Следует отметить, что для обеспечения пиковых нагрузок и возможности </w:t>
      </w:r>
      <w:r>
        <w:rPr>
          <w:sz w:val="28"/>
        </w:rPr>
        <w:lastRenderedPageBreak/>
        <w:t xml:space="preserve">увеличения потребления электрической энергии необходимо проведение мероприятий по реконструкции высоковольтных электрических подстанций с заменой трансформаторов. </w:t>
      </w:r>
    </w:p>
    <w:p w:rsidR="00FF6134" w:rsidRDefault="00384975">
      <w:pPr>
        <w:widowControl w:val="0"/>
        <w:ind w:firstLine="708"/>
        <w:jc w:val="both"/>
        <w:rPr>
          <w:sz w:val="28"/>
        </w:rPr>
      </w:pPr>
      <w:r>
        <w:rPr>
          <w:sz w:val="28"/>
        </w:rPr>
        <w:t>В Ейском районе за счет бюджетов разных уровней планируется проектирование, строительство и капитальный ремонт систем водоснабжения, водоотведения, теплоснабжения и газоснабжения, что позволит значительно улучшить обеспечение населенных пунктов необходимыми энергоресурсами и благотворно скажется на инвестиционной привлекательности земельных участков и объектов недвижимости.</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В целях развития инвестиционного потенциала муниципального образования Ейский муниципальный район на 2026 год запланирована работа по внесению изменений в документы территориального планирования и градостроительного зонирования территорий - генеральные планы следующих сельских поселений: Александровского, Должанского, Ейского, Камышеватского, Копанского, Красноармейского, Моревского, Трудового, Ясенского.</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Выводы:</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 xml:space="preserve">1. Инвестиционный потенциал Ейского района не использован в полном объеме, что выражается в низких темпах прироста инвестиций в действующих ценах. </w:t>
      </w:r>
    </w:p>
    <w:p w:rsidR="00FF6134" w:rsidRDefault="00384975">
      <w:pPr>
        <w:pStyle w:val="ConsPlusNormal"/>
        <w:widowControl/>
        <w:ind w:firstLine="709"/>
        <w:jc w:val="both"/>
        <w:rPr>
          <w:rFonts w:ascii="Times New Roman" w:hAnsi="Times New Roman"/>
          <w:sz w:val="28"/>
        </w:rPr>
      </w:pPr>
      <w:r>
        <w:rPr>
          <w:rFonts w:ascii="Times New Roman" w:hAnsi="Times New Roman"/>
          <w:sz w:val="28"/>
        </w:rPr>
        <w:t>2. Важной проблемой экономики района, не позволяющей ей динамично развиваться, является недостаточное обеспечение объектами инженерной инфраструктуры.</w:t>
      </w:r>
    </w:p>
    <w:p w:rsidR="00FF6134" w:rsidRDefault="00FF6134">
      <w:pPr>
        <w:pStyle w:val="8"/>
        <w:tabs>
          <w:tab w:val="left" w:pos="284"/>
        </w:tabs>
        <w:spacing w:before="0" w:after="0"/>
        <w:ind w:firstLine="720"/>
        <w:rPr>
          <w:b/>
          <w:i w:val="0"/>
          <w:sz w:val="28"/>
        </w:rPr>
      </w:pPr>
    </w:p>
    <w:p w:rsidR="00FF6134" w:rsidRDefault="00384975">
      <w:pPr>
        <w:jc w:val="center"/>
        <w:rPr>
          <w:b/>
          <w:sz w:val="28"/>
        </w:rPr>
      </w:pPr>
      <w:r>
        <w:rPr>
          <w:b/>
          <w:sz w:val="28"/>
        </w:rPr>
        <w:t>Оценка уровня развития малого и среднего предпринимательства</w:t>
      </w:r>
    </w:p>
    <w:p w:rsidR="00FF6134" w:rsidRDefault="00FF6134">
      <w:pPr>
        <w:ind w:firstLine="540"/>
        <w:jc w:val="both"/>
        <w:rPr>
          <w:sz w:val="28"/>
        </w:rPr>
      </w:pPr>
    </w:p>
    <w:p w:rsidR="00FF6134" w:rsidRDefault="00384975">
      <w:pPr>
        <w:ind w:firstLine="709"/>
        <w:jc w:val="both"/>
        <w:rPr>
          <w:sz w:val="28"/>
        </w:rPr>
      </w:pPr>
      <w:r>
        <w:rPr>
          <w:sz w:val="28"/>
        </w:rPr>
        <w:t>За период с 2020 по 2024 годы численность субъектов малого и среднего предпринимательства в Ейском районе увеличилась с 4 861 до 4 991 единиц.</w:t>
      </w:r>
    </w:p>
    <w:p w:rsidR="00FF6134" w:rsidRDefault="00384975">
      <w:pPr>
        <w:ind w:firstLine="709"/>
        <w:jc w:val="both"/>
        <w:rPr>
          <w:sz w:val="28"/>
        </w:rPr>
      </w:pPr>
      <w:r>
        <w:rPr>
          <w:sz w:val="28"/>
        </w:rPr>
        <w:t xml:space="preserve"> </w:t>
      </w:r>
    </w:p>
    <w:p w:rsidR="00FF6134" w:rsidRDefault="001F2006">
      <w:pPr>
        <w:jc w:val="both"/>
      </w:pPr>
      <w:r w:rsidRPr="006F7C86">
        <w:rPr>
          <w:noProof/>
        </w:rPr>
        <w:drawing>
          <wp:inline distT="0" distB="0" distL="0" distR="0" wp14:anchorId="0A005670" wp14:editId="4A00C567">
            <wp:extent cx="6010910" cy="2745740"/>
            <wp:effectExtent l="0" t="0" r="8890" b="1651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F6134" w:rsidRDefault="00FF6134">
      <w:pPr>
        <w:jc w:val="both"/>
      </w:pPr>
    </w:p>
    <w:p w:rsidR="00FF6134" w:rsidRDefault="00384975">
      <w:pPr>
        <w:ind w:firstLine="708"/>
        <w:jc w:val="both"/>
        <w:rPr>
          <w:sz w:val="28"/>
        </w:rPr>
      </w:pPr>
      <w:r>
        <w:rPr>
          <w:sz w:val="28"/>
        </w:rPr>
        <w:lastRenderedPageBreak/>
        <w:t>С введением режима налогообложения «Налог на профессиональный доход» в муниципалитете активно развивается институт самозанятости. В 2025 году количество самозанятых граждан составило 10 120 единиц. За истекший период 2025 года их количество увеличилось до 11 928 ед.</w:t>
      </w:r>
    </w:p>
    <w:p w:rsidR="001F2006" w:rsidRDefault="001F2006" w:rsidP="001F2006">
      <w:pPr>
        <w:jc w:val="both"/>
        <w:rPr>
          <w:sz w:val="28"/>
        </w:rPr>
      </w:pPr>
    </w:p>
    <w:p w:rsidR="00FF6134" w:rsidRDefault="00364B21" w:rsidP="001F2006">
      <w:pPr>
        <w:jc w:val="both"/>
        <w:rPr>
          <w:sz w:val="28"/>
        </w:rPr>
      </w:pPr>
      <w:r>
        <w:rPr>
          <w:noProof/>
        </w:rPr>
        <w:drawing>
          <wp:inline distT="0" distB="0" distL="0" distR="0" wp14:anchorId="49296C79" wp14:editId="553334CC">
            <wp:extent cx="6061752" cy="3057525"/>
            <wp:effectExtent l="0" t="0" r="1524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F6134" w:rsidRDefault="00FF6134">
      <w:pPr>
        <w:jc w:val="both"/>
        <w:rPr>
          <w:sz w:val="28"/>
        </w:rPr>
      </w:pPr>
    </w:p>
    <w:p w:rsidR="00FF6134" w:rsidRDefault="00384975">
      <w:pPr>
        <w:ind w:firstLine="708"/>
        <w:jc w:val="both"/>
        <w:rPr>
          <w:sz w:val="28"/>
        </w:rPr>
      </w:pPr>
      <w:r>
        <w:rPr>
          <w:sz w:val="28"/>
        </w:rPr>
        <w:t xml:space="preserve">Субъекты малого и среднего предпринимательства Ейского района представлены в разных отраслях экономики: </w:t>
      </w:r>
    </w:p>
    <w:p w:rsidR="00FF6134" w:rsidRDefault="00384975">
      <w:pPr>
        <w:ind w:firstLine="708"/>
        <w:jc w:val="both"/>
        <w:rPr>
          <w:sz w:val="28"/>
        </w:rPr>
      </w:pPr>
      <w:r>
        <w:rPr>
          <w:sz w:val="28"/>
        </w:rPr>
        <w:t>- в сельском хозяйстве и рыбоводстве 259 ед.;</w:t>
      </w:r>
    </w:p>
    <w:p w:rsidR="00FF6134" w:rsidRDefault="00384975">
      <w:pPr>
        <w:ind w:firstLine="708"/>
        <w:jc w:val="both"/>
        <w:rPr>
          <w:sz w:val="28"/>
        </w:rPr>
      </w:pPr>
      <w:r>
        <w:rPr>
          <w:sz w:val="28"/>
        </w:rPr>
        <w:t>- в пищевой и перерабатывающей промышленности – 230 ед.;</w:t>
      </w:r>
    </w:p>
    <w:p w:rsidR="00FF6134" w:rsidRDefault="00384975">
      <w:pPr>
        <w:ind w:firstLine="708"/>
        <w:jc w:val="both"/>
        <w:rPr>
          <w:sz w:val="28"/>
        </w:rPr>
      </w:pPr>
      <w:r>
        <w:rPr>
          <w:sz w:val="28"/>
        </w:rPr>
        <w:t>- в строительной отрасли 332 ед.;</w:t>
      </w:r>
    </w:p>
    <w:p w:rsidR="00FF6134" w:rsidRDefault="00384975">
      <w:pPr>
        <w:ind w:firstLine="708"/>
        <w:jc w:val="both"/>
        <w:rPr>
          <w:sz w:val="28"/>
        </w:rPr>
      </w:pPr>
      <w:r>
        <w:rPr>
          <w:sz w:val="28"/>
        </w:rPr>
        <w:t>- в оптовой и розничной торговле 2043 ед.;</w:t>
      </w:r>
    </w:p>
    <w:p w:rsidR="00FF6134" w:rsidRDefault="00384975">
      <w:pPr>
        <w:ind w:firstLine="708"/>
        <w:jc w:val="both"/>
        <w:rPr>
          <w:sz w:val="28"/>
        </w:rPr>
      </w:pPr>
      <w:r>
        <w:rPr>
          <w:sz w:val="28"/>
        </w:rPr>
        <w:t>- в транспортно-логистическом комплексе – 599 ед.;</w:t>
      </w:r>
    </w:p>
    <w:p w:rsidR="00FF6134" w:rsidRDefault="00384975">
      <w:pPr>
        <w:ind w:firstLine="708"/>
        <w:jc w:val="both"/>
        <w:rPr>
          <w:sz w:val="28"/>
        </w:rPr>
      </w:pPr>
      <w:r>
        <w:rPr>
          <w:sz w:val="28"/>
        </w:rPr>
        <w:t>- в сфере гостиничного обслуживания и общественного питания 296 ед. и др.</w:t>
      </w:r>
    </w:p>
    <w:p w:rsidR="00FF6134" w:rsidRDefault="00384975">
      <w:pPr>
        <w:ind w:firstLine="708"/>
        <w:jc w:val="both"/>
        <w:rPr>
          <w:sz w:val="28"/>
        </w:rPr>
      </w:pPr>
      <w:r>
        <w:rPr>
          <w:sz w:val="28"/>
        </w:rPr>
        <w:t>С целью создания условий для развития малого и среднего предпринимательства администрацией муниципального образования Ейский район за счет средств районного бюджета были реализованы следующие мероприятия:</w:t>
      </w:r>
    </w:p>
    <w:p w:rsidR="00FF6134" w:rsidRDefault="00FF6134">
      <w:pPr>
        <w:ind w:firstLine="708"/>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992"/>
        <w:gridCol w:w="992"/>
        <w:gridCol w:w="992"/>
        <w:gridCol w:w="993"/>
        <w:gridCol w:w="992"/>
      </w:tblGrid>
      <w:tr w:rsidR="00FF6134">
        <w:tc>
          <w:tcPr>
            <w:tcW w:w="43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Наименование мероприятия</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Объем финансирования, тыс.руб.</w:t>
            </w:r>
          </w:p>
        </w:tc>
      </w:tr>
      <w:tr w:rsidR="00FF6134">
        <w:tc>
          <w:tcPr>
            <w:tcW w:w="4390" w:type="dxa"/>
            <w:vMerge/>
            <w:tcBorders>
              <w:top w:val="single" w:sz="4" w:space="0" w:color="000000"/>
              <w:left w:val="single" w:sz="4" w:space="0" w:color="000000"/>
              <w:bottom w:val="single" w:sz="4" w:space="0" w:color="000000"/>
              <w:right w:val="single" w:sz="4" w:space="0" w:color="000000"/>
            </w:tcBorders>
            <w:shd w:val="clear" w:color="auto" w:fill="auto"/>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2021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2022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2023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2024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2025</w:t>
            </w:r>
          </w:p>
        </w:tc>
      </w:tr>
      <w:tr w:rsidR="00FF6134">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both"/>
            </w:pPr>
            <w:r>
              <w:t xml:space="preserve">Формирование инфраструктуры поддержки для оказания консультационных услуг субъектам малого и среднего предпринимательства, а также физическим лицам, которые не являются индивидуальными предпринимателями и применяют специальный налоговый режим «Налог на профессиональный </w:t>
            </w:r>
            <w:r>
              <w:lastRenderedPageBreak/>
              <w:t>доход» (Центр поддержки предпринимательства Ейского района)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lastRenderedPageBreak/>
              <w:t>252,0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264,0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228,0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287,5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329,0</w:t>
            </w:r>
          </w:p>
        </w:tc>
      </w:tr>
      <w:tr w:rsidR="00FF6134">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both"/>
            </w:pPr>
            <w:r>
              <w:t>Услуги по предоставлению рабочих мест в коворкинг-центре  субъектам малого и среднего предпринимательства, а также физическим лицам, которые не являются индивидуальными предпринимателями и применяют специальный налоговый режим «Налог на профессиональный доход»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45,0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111,0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394,0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F6134" w:rsidRDefault="00384975">
            <w:pPr>
              <w:jc w:val="center"/>
            </w:pPr>
            <w:r>
              <w:t>436,4</w:t>
            </w:r>
          </w:p>
        </w:tc>
      </w:tr>
    </w:tbl>
    <w:p w:rsidR="00FF6134" w:rsidRDefault="00384975">
      <w:pPr>
        <w:ind w:firstLine="708"/>
        <w:jc w:val="both"/>
        <w:rPr>
          <w:sz w:val="28"/>
        </w:rPr>
      </w:pPr>
      <w:r>
        <w:rPr>
          <w:sz w:val="28"/>
        </w:rPr>
        <w:t>В районе функционирует Центр поддержки предпринимательства и коворкинг-центр, финансируемые за счет средств  районного бюджета.</w:t>
      </w:r>
    </w:p>
    <w:p w:rsidR="00FF6134" w:rsidRDefault="00384975">
      <w:pPr>
        <w:ind w:firstLine="708"/>
        <w:jc w:val="both"/>
        <w:rPr>
          <w:sz w:val="28"/>
        </w:rPr>
      </w:pPr>
      <w:r>
        <w:rPr>
          <w:sz w:val="28"/>
        </w:rPr>
        <w:t xml:space="preserve">Услуги центров востребованы и количество пользователей ежегодно увеличивается. </w:t>
      </w:r>
    </w:p>
    <w:p w:rsidR="00FF6134" w:rsidRDefault="00384975">
      <w:pPr>
        <w:ind w:firstLine="708"/>
        <w:jc w:val="both"/>
        <w:rPr>
          <w:sz w:val="28"/>
        </w:rPr>
      </w:pPr>
      <w:r>
        <w:rPr>
          <w:sz w:val="28"/>
        </w:rPr>
        <w:t xml:space="preserve">В районе проводится активная информационная кампания с целью  популяризации мер государственной поддержки бизнеса, действующих в Краснодарском крае. В итоге проводимой работы в Ейском районе субъекты предпринимательства проявляют интерес к продуктам Фонда микрофинансирования Краснодарского края. Так, за весь период действия программы (с 2015 по 2025 год) в Ейском районе выдано 128 займов на сумму  290 млн руб. </w:t>
      </w:r>
    </w:p>
    <w:p w:rsidR="00FF6134" w:rsidRDefault="00384975">
      <w:pPr>
        <w:ind w:firstLine="708"/>
        <w:jc w:val="both"/>
        <w:rPr>
          <w:sz w:val="28"/>
        </w:rPr>
      </w:pPr>
      <w:r>
        <w:rPr>
          <w:sz w:val="28"/>
        </w:rPr>
        <w:t>Выводы:</w:t>
      </w:r>
    </w:p>
    <w:p w:rsidR="00FF6134" w:rsidRDefault="00384975">
      <w:pPr>
        <w:ind w:firstLine="708"/>
        <w:jc w:val="both"/>
        <w:rPr>
          <w:sz w:val="28"/>
        </w:rPr>
      </w:pPr>
      <w:r>
        <w:rPr>
          <w:sz w:val="28"/>
        </w:rPr>
        <w:t>1. В Ейском районе сохраняется положительная динамика численности субъектов малого и среднего предпринимательства, а также самозанятых граждан.</w:t>
      </w:r>
    </w:p>
    <w:p w:rsidR="00FF6134" w:rsidRDefault="00384975">
      <w:pPr>
        <w:ind w:firstLine="708"/>
        <w:jc w:val="both"/>
        <w:rPr>
          <w:sz w:val="28"/>
        </w:rPr>
      </w:pPr>
      <w:r>
        <w:rPr>
          <w:sz w:val="28"/>
        </w:rPr>
        <w:t xml:space="preserve">2. Малый и средний бизнес имеет многоотраслевую направленность, что позволяет сохранять устойчивость в базовых отраслях экономики.  </w:t>
      </w:r>
    </w:p>
    <w:p w:rsidR="00FF6134" w:rsidRDefault="00384975">
      <w:pPr>
        <w:ind w:firstLine="708"/>
        <w:jc w:val="both"/>
        <w:rPr>
          <w:sz w:val="28"/>
        </w:rPr>
      </w:pPr>
      <w:r>
        <w:rPr>
          <w:sz w:val="28"/>
        </w:rPr>
        <w:t xml:space="preserve"> </w:t>
      </w:r>
    </w:p>
    <w:p w:rsidR="00FF6134" w:rsidRDefault="00384975">
      <w:pPr>
        <w:widowControl w:val="0"/>
        <w:spacing w:before="120" w:line="317" w:lineRule="exact"/>
        <w:ind w:left="20" w:right="20" w:firstLine="692"/>
        <w:jc w:val="center"/>
        <w:rPr>
          <w:b/>
          <w:sz w:val="28"/>
          <w:highlight w:val="white"/>
        </w:rPr>
      </w:pPr>
      <w:r>
        <w:rPr>
          <w:b/>
          <w:sz w:val="28"/>
          <w:highlight w:val="white"/>
        </w:rPr>
        <w:t>1.3.1. АГРОПРОМЫШЛЕННЫЙ КОМПЛЕКС</w:t>
      </w:r>
    </w:p>
    <w:p w:rsidR="00FF6134" w:rsidRDefault="00FF6134">
      <w:pPr>
        <w:widowControl w:val="0"/>
        <w:spacing w:before="120" w:line="317" w:lineRule="exact"/>
        <w:ind w:left="20" w:right="20" w:firstLine="692"/>
        <w:jc w:val="center"/>
        <w:rPr>
          <w:b/>
          <w:sz w:val="28"/>
          <w:highlight w:val="white"/>
        </w:rPr>
      </w:pPr>
    </w:p>
    <w:p w:rsidR="00FF6134" w:rsidRDefault="00384975">
      <w:pPr>
        <w:widowControl w:val="0"/>
        <w:spacing w:line="317" w:lineRule="exact"/>
        <w:ind w:firstLine="692"/>
        <w:jc w:val="both"/>
        <w:rPr>
          <w:sz w:val="28"/>
          <w:highlight w:val="white"/>
        </w:rPr>
      </w:pPr>
      <w:r>
        <w:rPr>
          <w:sz w:val="28"/>
          <w:highlight w:val="white"/>
        </w:rPr>
        <w:t>Отрасль включает 25 сельскохозяйственных предприятий, в том числе 10 крупных и средних, 206 крестьянских (фермерских) хозяйств, и почти 17,5 тысяч личных подсобных хозяйств.</w:t>
      </w:r>
    </w:p>
    <w:p w:rsidR="00FF6134" w:rsidRDefault="00384975">
      <w:pPr>
        <w:widowControl w:val="0"/>
        <w:spacing w:line="317" w:lineRule="exact"/>
        <w:ind w:firstLine="692"/>
        <w:jc w:val="both"/>
        <w:rPr>
          <w:sz w:val="28"/>
          <w:highlight w:val="white"/>
        </w:rPr>
      </w:pPr>
      <w:r>
        <w:rPr>
          <w:sz w:val="28"/>
          <w:highlight w:val="white"/>
        </w:rPr>
        <w:t>Численность работников, занятых в агропромышленном комплексе Ейского района, составляет более 3000 человек, в том числе по виду деятельности «растениеводство», где занято более 1700 человек,  по виду дея-тельности «животноводство» занято более 1000 человек, в пищевой промышленности занято более 400 человек.</w:t>
      </w:r>
    </w:p>
    <w:p w:rsidR="00FF6134" w:rsidRDefault="00384975">
      <w:pPr>
        <w:pStyle w:val="ConsPlusTitle"/>
        <w:widowControl/>
        <w:ind w:firstLine="692"/>
        <w:jc w:val="both"/>
        <w:outlineLvl w:val="2"/>
        <w:rPr>
          <w:rFonts w:ascii="Times New Roman" w:hAnsi="Times New Roman"/>
          <w:b w:val="0"/>
          <w:sz w:val="28"/>
        </w:rPr>
      </w:pPr>
      <w:r>
        <w:rPr>
          <w:rFonts w:ascii="Times New Roman" w:hAnsi="Times New Roman"/>
          <w:b w:val="0"/>
          <w:sz w:val="28"/>
        </w:rPr>
        <w:t>Объемы продукции сельского хозяйства по итогам 2024 года составляют 18,3 млрд руб. или 20,7% от суммы показателей базовых отраслей экономики.</w:t>
      </w:r>
    </w:p>
    <w:p w:rsidR="00FF6134" w:rsidRDefault="00384975">
      <w:pPr>
        <w:pStyle w:val="ConsPlusTitle"/>
        <w:widowControl/>
        <w:ind w:firstLine="692"/>
        <w:jc w:val="both"/>
        <w:outlineLvl w:val="2"/>
        <w:rPr>
          <w:rFonts w:ascii="Times New Roman" w:hAnsi="Times New Roman"/>
          <w:b w:val="0"/>
          <w:sz w:val="28"/>
        </w:rPr>
      </w:pPr>
      <w:r>
        <w:rPr>
          <w:rFonts w:ascii="Times New Roman" w:hAnsi="Times New Roman"/>
          <w:b w:val="0"/>
          <w:sz w:val="28"/>
        </w:rPr>
        <w:t>За последние 5 лет объем производства продукции сельского хозяйства вырос в 1,6 раза, среднегодовой темп роста – 109,6 %.</w:t>
      </w:r>
    </w:p>
    <w:p w:rsidR="00FF6134" w:rsidRDefault="00384975">
      <w:pPr>
        <w:ind w:firstLine="692"/>
        <w:jc w:val="both"/>
        <w:rPr>
          <w:sz w:val="28"/>
        </w:rPr>
      </w:pPr>
      <w:r>
        <w:rPr>
          <w:sz w:val="28"/>
        </w:rPr>
        <w:t xml:space="preserve">Объем налоговых поступлений в консолидированный бюджет Краснодарского края от сельскохозяйственной отрасли за 5 лет возрос с </w:t>
      </w:r>
      <w:r>
        <w:rPr>
          <w:sz w:val="28"/>
        </w:rPr>
        <w:lastRenderedPageBreak/>
        <w:t>292,4 млн руб. в 2019 г. до 572,7 млн руб. в 2024 г., доля отрасли в общем объеме налоговых поступлений в 2025 году составляет 13,6 %.</w:t>
      </w:r>
    </w:p>
    <w:p w:rsidR="00FF6134" w:rsidRDefault="00364B21">
      <w:pPr>
        <w:jc w:val="both"/>
        <w:rPr>
          <w:sz w:val="28"/>
        </w:rPr>
      </w:pPr>
      <w:r w:rsidRPr="00286361">
        <w:rPr>
          <w:noProof/>
        </w:rPr>
        <w:drawing>
          <wp:anchor distT="0" distB="0" distL="114300" distR="114300" simplePos="0" relativeHeight="251660800" behindDoc="0" locked="0" layoutInCell="1" allowOverlap="1" wp14:anchorId="19897BA8" wp14:editId="4A59AC21">
            <wp:simplePos x="0" y="0"/>
            <wp:positionH relativeFrom="column">
              <wp:posOffset>0</wp:posOffset>
            </wp:positionH>
            <wp:positionV relativeFrom="paragraph">
              <wp:posOffset>205105</wp:posOffset>
            </wp:positionV>
            <wp:extent cx="5969000" cy="2527300"/>
            <wp:effectExtent l="0" t="0" r="12700" b="6350"/>
            <wp:wrapSquare wrapText="bothSides"/>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FF6134" w:rsidRDefault="00FF6134">
      <w:pPr>
        <w:rPr>
          <w:noProof/>
        </w:rPr>
      </w:pPr>
    </w:p>
    <w:p w:rsidR="00364B21" w:rsidRDefault="00364B21">
      <w:pPr>
        <w:rPr>
          <w:color w:val="FF0000"/>
          <w:sz w:val="28"/>
        </w:rPr>
      </w:pPr>
      <w:r>
        <w:rPr>
          <w:noProof/>
        </w:rPr>
        <w:drawing>
          <wp:inline distT="0" distB="0" distL="0" distR="0" wp14:anchorId="18B0616A" wp14:editId="4195E02C">
            <wp:extent cx="6027420" cy="2346960"/>
            <wp:effectExtent l="0" t="0" r="11430"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highlight w:val="white"/>
        </w:rPr>
      </w:pPr>
      <w:r>
        <w:rPr>
          <w:sz w:val="28"/>
          <w:highlight w:val="white"/>
        </w:rPr>
        <w:t>Основные сельскохозяйственные и перерабатывающие предприятия Ейского района:</w:t>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highlight w:val="white"/>
        </w:rPr>
      </w:pPr>
      <w:r>
        <w:rPr>
          <w:sz w:val="28"/>
          <w:highlight w:val="white"/>
        </w:rPr>
        <w:t>- сельскохозяйственное предприятие АО «Родина» (управляющая организация ООО «Агрокомплекс Лабинский») – молочное животноводство (1441 голова) и выращивание сельскохозяйственных культур (16888 га);</w:t>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highlight w:val="white"/>
        </w:rPr>
      </w:pPr>
      <w:r>
        <w:rPr>
          <w:sz w:val="28"/>
          <w:highlight w:val="white"/>
        </w:rPr>
        <w:t>- сельскохозяйственное предприятие АО «Агрофирма «Кухаривская» (управляющая организация ООО «Агрокомплекс Лабинский») - молочное животноводство (1150 голов) и выращивание сельскохозяйственных культур (1982 га);</w:t>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highlight w:val="white"/>
        </w:rPr>
      </w:pPr>
      <w:r>
        <w:rPr>
          <w:sz w:val="28"/>
          <w:highlight w:val="white"/>
        </w:rPr>
        <w:t>- сельскохозяйственное предприятие ООО «Агрокомплекс «Камышеватский» (управляющая организация ООО «Агрокомплекс Лабинский») - выращивание сельскохозяйственных культур (14808 га);</w:t>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highlight w:val="white"/>
        </w:rPr>
      </w:pPr>
      <w:r>
        <w:rPr>
          <w:sz w:val="28"/>
          <w:highlight w:val="white"/>
        </w:rPr>
        <w:t xml:space="preserve"> - сельскохозяйственное предприятие ООО «Агрокомплекс «Ейский» (управляющая организация ООО «Агрокомплекс Лабинский») – выращивание сельскохозяйственных культур (19189 га);</w:t>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highlight w:val="white"/>
        </w:rPr>
      </w:pPr>
      <w:r>
        <w:rPr>
          <w:sz w:val="28"/>
          <w:highlight w:val="white"/>
        </w:rPr>
        <w:lastRenderedPageBreak/>
        <w:t>- сельскохозяйственное предприятие ЗАО «Ясенские зори» - молочное животноводство (505 голов) и выращивание сельскохозяйственных культур (10059 га);</w:t>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highlight w:val="white"/>
        </w:rPr>
      </w:pPr>
      <w:r>
        <w:rPr>
          <w:sz w:val="28"/>
          <w:highlight w:val="white"/>
        </w:rPr>
        <w:t>- «Сельскохозяйственное предприятие «Советское» - филиал ООО «АФ «Волготрансгаз-Ейск» - молочное животноводство (551 голова) и выращивание сельскохозяйственных культур (16097 га);</w:t>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highlight w:val="white"/>
        </w:rPr>
      </w:pPr>
      <w:r>
        <w:rPr>
          <w:sz w:val="28"/>
          <w:highlight w:val="white"/>
        </w:rPr>
        <w:t>- сельскохозяйственное предприятие ООО «Плодовое» - выращивание плодовых культур: яблок, черешни (1079 га).</w:t>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rPr>
      </w:pPr>
      <w:r>
        <w:rPr>
          <w:sz w:val="28"/>
          <w:highlight w:val="white"/>
        </w:rPr>
        <w:t>В результате комплекса проводимых мероприятий за последние годы значительно улучшилась культура земледелия в хозяйствах Ейского района.</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4"/>
        <w:gridCol w:w="1270"/>
        <w:gridCol w:w="1255"/>
        <w:gridCol w:w="1233"/>
        <w:gridCol w:w="1271"/>
        <w:gridCol w:w="1271"/>
      </w:tblGrid>
      <w:tr w:rsidR="00FF6134">
        <w:tc>
          <w:tcPr>
            <w:tcW w:w="3534"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Показатели</w:t>
            </w:r>
          </w:p>
        </w:tc>
        <w:tc>
          <w:tcPr>
            <w:tcW w:w="1270"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2020 г</w:t>
            </w:r>
          </w:p>
        </w:tc>
        <w:tc>
          <w:tcPr>
            <w:tcW w:w="1255"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2021 г</w:t>
            </w:r>
          </w:p>
        </w:tc>
        <w:tc>
          <w:tcPr>
            <w:tcW w:w="1233"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2022 г</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2023 г</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2024 г</w:t>
            </w:r>
          </w:p>
        </w:tc>
      </w:tr>
      <w:tr w:rsidR="00FF6134">
        <w:trPr>
          <w:trHeight w:val="878"/>
        </w:trPr>
        <w:tc>
          <w:tcPr>
            <w:tcW w:w="3534" w:type="dxa"/>
            <w:tcBorders>
              <w:top w:val="single" w:sz="4" w:space="0" w:color="000000"/>
              <w:left w:val="single" w:sz="4" w:space="0" w:color="000000"/>
              <w:bottom w:val="single" w:sz="4" w:space="0" w:color="000000"/>
              <w:right w:val="single" w:sz="4" w:space="0" w:color="000000"/>
            </w:tcBorders>
          </w:tcPr>
          <w:p w:rsidR="00FF6134" w:rsidRDefault="00384975">
            <w:r>
              <w:rPr>
                <w:b/>
              </w:rPr>
              <w:t>Вся посевная площадь</w:t>
            </w:r>
            <w:r>
              <w:t xml:space="preserve"> сельскохозяйственных культур в хозяйствах всех категорий, га</w:t>
            </w:r>
          </w:p>
        </w:tc>
        <w:tc>
          <w:tcPr>
            <w:tcW w:w="1270"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147 783,6</w:t>
            </w:r>
          </w:p>
        </w:tc>
        <w:tc>
          <w:tcPr>
            <w:tcW w:w="125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150 054</w:t>
            </w:r>
          </w:p>
        </w:tc>
        <w:tc>
          <w:tcPr>
            <w:tcW w:w="1233"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145 655,4</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151 150,5</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148 526,8</w:t>
            </w:r>
          </w:p>
        </w:tc>
      </w:tr>
      <w:tr w:rsidR="00FF6134">
        <w:trPr>
          <w:trHeight w:val="980"/>
        </w:trPr>
        <w:tc>
          <w:tcPr>
            <w:tcW w:w="3534"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 xml:space="preserve">Общая уборочная площадь зерновых и </w:t>
            </w:r>
            <w:r>
              <w:rPr>
                <w:b/>
              </w:rPr>
              <w:t>зернобобовых</w:t>
            </w:r>
            <w:r>
              <w:t xml:space="preserve"> культур, га</w:t>
            </w:r>
          </w:p>
        </w:tc>
        <w:tc>
          <w:tcPr>
            <w:tcW w:w="1270"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112 969,5</w:t>
            </w:r>
          </w:p>
        </w:tc>
        <w:tc>
          <w:tcPr>
            <w:tcW w:w="125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115 865,9</w:t>
            </w:r>
          </w:p>
        </w:tc>
        <w:tc>
          <w:tcPr>
            <w:tcW w:w="1233"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108 671,6</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114 843,2</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113 058,6</w:t>
            </w:r>
          </w:p>
        </w:tc>
      </w:tr>
      <w:tr w:rsidR="00FF6134">
        <w:trPr>
          <w:trHeight w:val="625"/>
        </w:trPr>
        <w:tc>
          <w:tcPr>
            <w:tcW w:w="3534"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 xml:space="preserve">Валовой сбор зерновых и </w:t>
            </w:r>
            <w:r>
              <w:rPr>
                <w:b/>
              </w:rPr>
              <w:t>зернобобовых</w:t>
            </w:r>
            <w:r>
              <w:t xml:space="preserve"> культур, т</w:t>
            </w:r>
          </w:p>
        </w:tc>
        <w:tc>
          <w:tcPr>
            <w:tcW w:w="1270" w:type="dxa"/>
            <w:tcBorders>
              <w:top w:val="single" w:sz="4" w:space="0" w:color="000000"/>
              <w:left w:val="single" w:sz="4" w:space="0" w:color="000000"/>
              <w:bottom w:val="single" w:sz="4" w:space="0" w:color="000000"/>
              <w:right w:val="single" w:sz="4" w:space="0" w:color="000000"/>
            </w:tcBorders>
          </w:tcPr>
          <w:p w:rsidR="00FF6134" w:rsidRDefault="00384975">
            <w:pPr>
              <w:ind w:hanging="150"/>
              <w:jc w:val="center"/>
            </w:pPr>
            <w:r>
              <w:t>393 943,14</w:t>
            </w:r>
          </w:p>
        </w:tc>
        <w:tc>
          <w:tcPr>
            <w:tcW w:w="125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620 727,5</w:t>
            </w:r>
          </w:p>
        </w:tc>
        <w:tc>
          <w:tcPr>
            <w:tcW w:w="1233" w:type="dxa"/>
            <w:tcBorders>
              <w:top w:val="single" w:sz="4" w:space="0" w:color="000000"/>
              <w:left w:val="single" w:sz="4" w:space="0" w:color="000000"/>
              <w:bottom w:val="single" w:sz="4" w:space="0" w:color="000000"/>
              <w:right w:val="single" w:sz="4" w:space="0" w:color="000000"/>
            </w:tcBorders>
          </w:tcPr>
          <w:p w:rsidR="00FF6134" w:rsidRDefault="00384975">
            <w:pPr>
              <w:ind w:hanging="118"/>
              <w:jc w:val="center"/>
            </w:pPr>
            <w:r>
              <w:t>637 930,53</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ind w:hanging="78"/>
              <w:jc w:val="center"/>
            </w:pPr>
            <w:r>
              <w:t>618 020,66</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ind w:hanging="75"/>
              <w:jc w:val="center"/>
            </w:pPr>
            <w:r>
              <w:t>537 114,33</w:t>
            </w:r>
          </w:p>
        </w:tc>
      </w:tr>
      <w:tr w:rsidR="00FF6134" w:rsidTr="000251F1">
        <w:trPr>
          <w:trHeight w:val="589"/>
        </w:trPr>
        <w:tc>
          <w:tcPr>
            <w:tcW w:w="3534"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 xml:space="preserve">Урожайность зерновых и </w:t>
            </w:r>
            <w:r>
              <w:rPr>
                <w:b/>
              </w:rPr>
              <w:t>зернобобовых</w:t>
            </w:r>
            <w:r>
              <w:t xml:space="preserve"> культур, ц/га</w:t>
            </w:r>
          </w:p>
        </w:tc>
        <w:tc>
          <w:tcPr>
            <w:tcW w:w="1270"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34,87</w:t>
            </w:r>
          </w:p>
        </w:tc>
        <w:tc>
          <w:tcPr>
            <w:tcW w:w="125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53,57</w:t>
            </w:r>
          </w:p>
        </w:tc>
        <w:tc>
          <w:tcPr>
            <w:tcW w:w="1233"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58,7</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53,81</w:t>
            </w:r>
          </w:p>
        </w:tc>
        <w:tc>
          <w:tcPr>
            <w:tcW w:w="1271"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47,51</w:t>
            </w:r>
          </w:p>
        </w:tc>
      </w:tr>
    </w:tbl>
    <w:p w:rsidR="00FF6134" w:rsidRDefault="00FF6134">
      <w:pPr>
        <w:pBdr>
          <w:top w:val="single" w:sz="4" w:space="0" w:color="FFFFFF"/>
          <w:left w:val="single" w:sz="4" w:space="0" w:color="FFFFFF"/>
          <w:bottom w:val="single" w:sz="4" w:space="31" w:color="FFFFFF"/>
          <w:right w:val="single" w:sz="4" w:space="6" w:color="FFFFFF"/>
        </w:pBdr>
        <w:ind w:firstLine="709"/>
        <w:jc w:val="both"/>
        <w:rPr>
          <w:sz w:val="28"/>
        </w:rPr>
      </w:pP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rPr>
      </w:pPr>
      <w:r>
        <w:rPr>
          <w:sz w:val="28"/>
        </w:rPr>
        <w:t>К сожалению, неблагоприятные погодные условия в виде недостатка осадков в 2024 году и в 2025 году (режим ЧС) значительно снизили урожайность, но хозяйства проводят ряд мер для максимального сохранения влаги в почве и улучшения показателей урожайности в будущем.</w:t>
      </w:r>
    </w:p>
    <w:p w:rsidR="00FF6134" w:rsidRDefault="00FF6134">
      <w:pPr>
        <w:pBdr>
          <w:top w:val="single" w:sz="4" w:space="0" w:color="FFFFFF"/>
          <w:left w:val="single" w:sz="4" w:space="0" w:color="FFFFFF"/>
          <w:bottom w:val="single" w:sz="4" w:space="31" w:color="FFFFFF"/>
          <w:right w:val="single" w:sz="4" w:space="6" w:color="FFFFFF"/>
        </w:pBdr>
        <w:ind w:firstLine="709"/>
        <w:jc w:val="both"/>
        <w:rPr>
          <w:sz w:val="28"/>
        </w:rPr>
      </w:pPr>
    </w:p>
    <w:p w:rsidR="00FF6134" w:rsidRDefault="00384975" w:rsidP="004C6E46">
      <w:pPr>
        <w:pBdr>
          <w:top w:val="single" w:sz="4" w:space="0" w:color="FFFFFF"/>
          <w:left w:val="single" w:sz="4" w:space="0" w:color="FFFFFF"/>
          <w:bottom w:val="single" w:sz="4" w:space="31" w:color="FFFFFF"/>
          <w:right w:val="single" w:sz="4" w:space="6" w:color="FFFFFF"/>
        </w:pBdr>
        <w:jc w:val="both"/>
        <w:rPr>
          <w:sz w:val="28"/>
        </w:rPr>
      </w:pPr>
      <w:r>
        <w:rPr>
          <w:noProof/>
          <w:sz w:val="28"/>
        </w:rPr>
        <w:drawing>
          <wp:inline distT="0" distB="0" distL="0" distR="0">
            <wp:extent cx="5660390" cy="253746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9"/>
                    <a:stretch/>
                  </pic:blipFill>
                  <pic:spPr>
                    <a:xfrm>
                      <a:off x="0" y="0"/>
                      <a:ext cx="5660390" cy="2537460"/>
                    </a:xfrm>
                    <a:prstGeom prst="rect">
                      <a:avLst/>
                    </a:prstGeom>
                  </pic:spPr>
                </pic:pic>
              </a:graphicData>
            </a:graphic>
          </wp:inline>
        </w:drawing>
      </w:r>
    </w:p>
    <w:p w:rsidR="00FF6134" w:rsidRDefault="00384975">
      <w:pPr>
        <w:pBdr>
          <w:top w:val="single" w:sz="4" w:space="0" w:color="FFFFFF"/>
          <w:left w:val="single" w:sz="4" w:space="0" w:color="FFFFFF"/>
          <w:bottom w:val="single" w:sz="4" w:space="31" w:color="FFFFFF"/>
          <w:right w:val="single" w:sz="4" w:space="6" w:color="FFFFFF"/>
        </w:pBdr>
        <w:ind w:firstLine="709"/>
        <w:jc w:val="both"/>
        <w:rPr>
          <w:sz w:val="28"/>
        </w:rPr>
      </w:pPr>
      <w:r>
        <w:rPr>
          <w:sz w:val="28"/>
        </w:rPr>
        <w:t xml:space="preserve">В Ейском районе имеет место рост численности поголовья крупного рогатого скота. Поголовье увеличено на 97 голов или 7 %. </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542"/>
        <w:gridCol w:w="1530"/>
        <w:gridCol w:w="1666"/>
        <w:gridCol w:w="1529"/>
        <w:gridCol w:w="1666"/>
      </w:tblGrid>
      <w:tr w:rsidR="00FF6134">
        <w:tc>
          <w:tcPr>
            <w:tcW w:w="1901" w:type="dxa"/>
            <w:tcBorders>
              <w:top w:val="single" w:sz="4" w:space="0" w:color="000000"/>
              <w:left w:val="single" w:sz="4" w:space="0" w:color="000000"/>
              <w:bottom w:val="single" w:sz="4" w:space="0" w:color="000000"/>
              <w:right w:val="single" w:sz="4" w:space="0" w:color="000000"/>
            </w:tcBorders>
          </w:tcPr>
          <w:p w:rsidR="00FF6134" w:rsidRDefault="00384975">
            <w:pPr>
              <w:jc w:val="both"/>
              <w:rPr>
                <w:b/>
              </w:rPr>
            </w:pPr>
            <w:r>
              <w:rPr>
                <w:b/>
              </w:rPr>
              <w:lastRenderedPageBreak/>
              <w:t xml:space="preserve">Показатели </w:t>
            </w:r>
          </w:p>
        </w:tc>
        <w:tc>
          <w:tcPr>
            <w:tcW w:w="1542"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2020 г</w:t>
            </w:r>
          </w:p>
        </w:tc>
        <w:tc>
          <w:tcPr>
            <w:tcW w:w="1530"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2021 г</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2022 г</w:t>
            </w:r>
          </w:p>
        </w:tc>
        <w:tc>
          <w:tcPr>
            <w:tcW w:w="1529"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2023 г</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2024 г</w:t>
            </w:r>
          </w:p>
        </w:tc>
      </w:tr>
      <w:tr w:rsidR="00FF6134">
        <w:tc>
          <w:tcPr>
            <w:tcW w:w="1901"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 xml:space="preserve">КРС, голов </w:t>
            </w:r>
          </w:p>
        </w:tc>
        <w:tc>
          <w:tcPr>
            <w:tcW w:w="1542"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12231</w:t>
            </w:r>
          </w:p>
        </w:tc>
        <w:tc>
          <w:tcPr>
            <w:tcW w:w="1530"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12420</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12237</w:t>
            </w:r>
          </w:p>
        </w:tc>
        <w:tc>
          <w:tcPr>
            <w:tcW w:w="1529"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11838</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12328</w:t>
            </w:r>
          </w:p>
        </w:tc>
      </w:tr>
      <w:tr w:rsidR="00FF6134">
        <w:tc>
          <w:tcPr>
            <w:tcW w:w="1901"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Коровы, голов</w:t>
            </w:r>
          </w:p>
        </w:tc>
        <w:tc>
          <w:tcPr>
            <w:tcW w:w="1542"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4991</w:t>
            </w:r>
          </w:p>
        </w:tc>
        <w:tc>
          <w:tcPr>
            <w:tcW w:w="1530"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5110</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4945</w:t>
            </w:r>
          </w:p>
        </w:tc>
        <w:tc>
          <w:tcPr>
            <w:tcW w:w="1529"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5072</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5117</w:t>
            </w:r>
          </w:p>
        </w:tc>
      </w:tr>
      <w:tr w:rsidR="00FF6134">
        <w:tc>
          <w:tcPr>
            <w:tcW w:w="1901" w:type="dxa"/>
            <w:tcBorders>
              <w:top w:val="single" w:sz="4" w:space="0" w:color="000000"/>
              <w:left w:val="nil"/>
              <w:bottom w:val="nil"/>
              <w:right w:val="nil"/>
            </w:tcBorders>
          </w:tcPr>
          <w:p w:rsidR="00FF6134" w:rsidRDefault="00FF6134">
            <w:pPr>
              <w:jc w:val="both"/>
            </w:pPr>
          </w:p>
        </w:tc>
        <w:tc>
          <w:tcPr>
            <w:tcW w:w="1542" w:type="dxa"/>
            <w:tcBorders>
              <w:top w:val="single" w:sz="4" w:space="0" w:color="000000"/>
              <w:left w:val="nil"/>
              <w:bottom w:val="nil"/>
              <w:right w:val="nil"/>
            </w:tcBorders>
          </w:tcPr>
          <w:p w:rsidR="00FF6134" w:rsidRDefault="00FF6134">
            <w:pPr>
              <w:jc w:val="center"/>
            </w:pPr>
          </w:p>
        </w:tc>
        <w:tc>
          <w:tcPr>
            <w:tcW w:w="1530" w:type="dxa"/>
            <w:tcBorders>
              <w:top w:val="single" w:sz="4" w:space="0" w:color="000000"/>
              <w:left w:val="nil"/>
              <w:bottom w:val="nil"/>
              <w:right w:val="nil"/>
            </w:tcBorders>
          </w:tcPr>
          <w:p w:rsidR="00FF6134" w:rsidRDefault="00FF6134">
            <w:pPr>
              <w:jc w:val="center"/>
            </w:pPr>
          </w:p>
        </w:tc>
        <w:tc>
          <w:tcPr>
            <w:tcW w:w="1666" w:type="dxa"/>
            <w:tcBorders>
              <w:top w:val="single" w:sz="4" w:space="0" w:color="000000"/>
              <w:left w:val="nil"/>
              <w:bottom w:val="nil"/>
              <w:right w:val="nil"/>
            </w:tcBorders>
          </w:tcPr>
          <w:p w:rsidR="00FF6134" w:rsidRDefault="00FF6134">
            <w:pPr>
              <w:jc w:val="center"/>
            </w:pPr>
          </w:p>
        </w:tc>
        <w:tc>
          <w:tcPr>
            <w:tcW w:w="1529" w:type="dxa"/>
            <w:tcBorders>
              <w:top w:val="single" w:sz="4" w:space="0" w:color="000000"/>
              <w:left w:val="nil"/>
              <w:bottom w:val="nil"/>
              <w:right w:val="nil"/>
            </w:tcBorders>
          </w:tcPr>
          <w:p w:rsidR="00FF6134" w:rsidRDefault="00FF6134">
            <w:pPr>
              <w:jc w:val="center"/>
            </w:pPr>
          </w:p>
        </w:tc>
        <w:tc>
          <w:tcPr>
            <w:tcW w:w="1666" w:type="dxa"/>
            <w:tcBorders>
              <w:top w:val="single" w:sz="4" w:space="0" w:color="000000"/>
              <w:left w:val="nil"/>
              <w:bottom w:val="nil"/>
              <w:right w:val="nil"/>
            </w:tcBorders>
          </w:tcPr>
          <w:p w:rsidR="00FF6134" w:rsidRDefault="00FF6134">
            <w:pPr>
              <w:jc w:val="center"/>
            </w:pPr>
          </w:p>
        </w:tc>
      </w:tr>
    </w:tbl>
    <w:p w:rsidR="00FF6134" w:rsidRDefault="00384975">
      <w:pPr>
        <w:ind w:firstLine="708"/>
        <w:jc w:val="both"/>
        <w:rPr>
          <w:sz w:val="28"/>
        </w:rPr>
      </w:pPr>
      <w:r>
        <w:rPr>
          <w:sz w:val="28"/>
        </w:rPr>
        <w:t>В изменении поголовья птицы за последние пять лет также наблюдается положительная динамика. Прирост поголовья составил 11% или 50 тысяч голов в натуральном выражении.</w:t>
      </w:r>
    </w:p>
    <w:p w:rsidR="00FF6134" w:rsidRDefault="00FF6134">
      <w:pPr>
        <w:ind w:firstLine="709"/>
        <w:jc w:val="both"/>
        <w:rPr>
          <w:sz w:val="28"/>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3"/>
        <w:gridCol w:w="1543"/>
        <w:gridCol w:w="1532"/>
        <w:gridCol w:w="1666"/>
        <w:gridCol w:w="1531"/>
        <w:gridCol w:w="1382"/>
      </w:tblGrid>
      <w:tr w:rsidR="00FF6134">
        <w:tc>
          <w:tcPr>
            <w:tcW w:w="2073" w:type="dxa"/>
            <w:tcBorders>
              <w:top w:val="single" w:sz="4" w:space="0" w:color="000000"/>
              <w:left w:val="single" w:sz="4" w:space="0" w:color="000000"/>
              <w:bottom w:val="single" w:sz="4" w:space="0" w:color="000000"/>
              <w:right w:val="single" w:sz="4" w:space="0" w:color="000000"/>
            </w:tcBorders>
          </w:tcPr>
          <w:p w:rsidR="00FF6134" w:rsidRDefault="00384975">
            <w:pPr>
              <w:jc w:val="both"/>
              <w:rPr>
                <w:b/>
              </w:rPr>
            </w:pPr>
            <w:r>
              <w:rPr>
                <w:b/>
              </w:rPr>
              <w:t xml:space="preserve">Показатели </w:t>
            </w:r>
          </w:p>
        </w:tc>
        <w:tc>
          <w:tcPr>
            <w:tcW w:w="1543"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2020 г</w:t>
            </w:r>
          </w:p>
        </w:tc>
        <w:tc>
          <w:tcPr>
            <w:tcW w:w="1532"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2021 г</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2022 г</w:t>
            </w:r>
          </w:p>
        </w:tc>
        <w:tc>
          <w:tcPr>
            <w:tcW w:w="1531"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2023 г</w:t>
            </w:r>
          </w:p>
        </w:tc>
        <w:tc>
          <w:tcPr>
            <w:tcW w:w="1382"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2024 г</w:t>
            </w:r>
          </w:p>
        </w:tc>
      </w:tr>
      <w:tr w:rsidR="00FF6134">
        <w:tc>
          <w:tcPr>
            <w:tcW w:w="2073"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 xml:space="preserve">Птица, тыс. голов </w:t>
            </w:r>
          </w:p>
        </w:tc>
        <w:tc>
          <w:tcPr>
            <w:tcW w:w="1543"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417,75</w:t>
            </w:r>
          </w:p>
        </w:tc>
        <w:tc>
          <w:tcPr>
            <w:tcW w:w="1532"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444,76</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442,07</w:t>
            </w:r>
          </w:p>
        </w:tc>
        <w:tc>
          <w:tcPr>
            <w:tcW w:w="1531"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464,3</w:t>
            </w:r>
          </w:p>
        </w:tc>
        <w:tc>
          <w:tcPr>
            <w:tcW w:w="1382"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468,0</w:t>
            </w:r>
          </w:p>
        </w:tc>
      </w:tr>
      <w:tr w:rsidR="00FF6134">
        <w:tc>
          <w:tcPr>
            <w:tcW w:w="2073"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Яйца, тыс. штук</w:t>
            </w:r>
          </w:p>
        </w:tc>
        <w:tc>
          <w:tcPr>
            <w:tcW w:w="1543"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29451,3</w:t>
            </w:r>
          </w:p>
        </w:tc>
        <w:tc>
          <w:tcPr>
            <w:tcW w:w="1532"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29607,3</w:t>
            </w:r>
          </w:p>
        </w:tc>
        <w:tc>
          <w:tcPr>
            <w:tcW w:w="1666"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29708,2</w:t>
            </w:r>
          </w:p>
        </w:tc>
        <w:tc>
          <w:tcPr>
            <w:tcW w:w="1531"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33755,4</w:t>
            </w:r>
          </w:p>
        </w:tc>
        <w:tc>
          <w:tcPr>
            <w:tcW w:w="1382"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33780,1</w:t>
            </w:r>
          </w:p>
        </w:tc>
      </w:tr>
    </w:tbl>
    <w:p w:rsidR="00FF6134" w:rsidRDefault="00FF6134">
      <w:pPr>
        <w:ind w:firstLine="709"/>
        <w:jc w:val="both"/>
        <w:rPr>
          <w:sz w:val="28"/>
        </w:rPr>
      </w:pPr>
    </w:p>
    <w:p w:rsidR="00FF6134" w:rsidRDefault="00384975">
      <w:pPr>
        <w:ind w:firstLine="709"/>
        <w:jc w:val="both"/>
        <w:rPr>
          <w:sz w:val="28"/>
        </w:rPr>
      </w:pPr>
      <w:r>
        <w:rPr>
          <w:sz w:val="28"/>
        </w:rPr>
        <w:t>Рост поголовья птицы во всех категориях малых форм хозяйствования благоприятно сказался на производстве яиц. За рассматриваемый период ежегодное производство яиц увеличилось на 4328,8 тыс. штук, составив прирост в размере 15%.</w:t>
      </w:r>
    </w:p>
    <w:p w:rsidR="00FF6134" w:rsidRDefault="00384975">
      <w:pPr>
        <w:ind w:firstLine="708"/>
        <w:jc w:val="both"/>
        <w:rPr>
          <w:sz w:val="28"/>
        </w:rPr>
      </w:pPr>
      <w:r>
        <w:rPr>
          <w:sz w:val="28"/>
        </w:rPr>
        <w:t>За прошедшие пять лет прирост по численности свиней в Ейском районе составил 645 %, что в натуральном выражении составило 19379 голов, овец и коз составил 38 %, что в натуральном выражении составило 2416 голов.</w:t>
      </w:r>
    </w:p>
    <w:p w:rsidR="00FF6134" w:rsidRDefault="00FF6134">
      <w:pPr>
        <w:ind w:firstLine="708"/>
        <w:jc w:val="both"/>
        <w:rPr>
          <w:sz w:val="28"/>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3"/>
        <w:gridCol w:w="1415"/>
        <w:gridCol w:w="1415"/>
        <w:gridCol w:w="1415"/>
        <w:gridCol w:w="1415"/>
        <w:gridCol w:w="1144"/>
      </w:tblGrid>
      <w:tr w:rsidR="00FF6134">
        <w:tc>
          <w:tcPr>
            <w:tcW w:w="2923" w:type="dxa"/>
            <w:tcBorders>
              <w:top w:val="single" w:sz="4" w:space="0" w:color="000000"/>
              <w:left w:val="single" w:sz="4" w:space="0" w:color="000000"/>
              <w:bottom w:val="single" w:sz="4" w:space="0" w:color="000000"/>
              <w:right w:val="single" w:sz="4" w:space="0" w:color="000000"/>
            </w:tcBorders>
          </w:tcPr>
          <w:p w:rsidR="00FF6134" w:rsidRDefault="00384975">
            <w:pPr>
              <w:jc w:val="both"/>
              <w:rPr>
                <w:b/>
              </w:rPr>
            </w:pPr>
            <w:r>
              <w:rPr>
                <w:b/>
              </w:rPr>
              <w:t xml:space="preserve">Показатели </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2020 г</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2021 г</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2022 г</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2023 г</w:t>
            </w:r>
          </w:p>
        </w:tc>
        <w:tc>
          <w:tcPr>
            <w:tcW w:w="1144" w:type="dxa"/>
            <w:tcBorders>
              <w:top w:val="single" w:sz="4" w:space="0" w:color="000000"/>
              <w:left w:val="single" w:sz="4" w:space="0" w:color="000000"/>
              <w:bottom w:val="single" w:sz="4" w:space="0" w:color="000000"/>
              <w:right w:val="single" w:sz="4" w:space="0" w:color="000000"/>
            </w:tcBorders>
          </w:tcPr>
          <w:p w:rsidR="00FF6134" w:rsidRDefault="00384975">
            <w:pPr>
              <w:jc w:val="center"/>
              <w:rPr>
                <w:b/>
              </w:rPr>
            </w:pPr>
            <w:r>
              <w:rPr>
                <w:b/>
              </w:rPr>
              <w:t>2024 г</w:t>
            </w:r>
          </w:p>
        </w:tc>
      </w:tr>
      <w:tr w:rsidR="00FF6134">
        <w:tc>
          <w:tcPr>
            <w:tcW w:w="2923"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 xml:space="preserve">Свиньи, голов </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3556</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20400</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236</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2213</w:t>
            </w:r>
          </w:p>
        </w:tc>
        <w:tc>
          <w:tcPr>
            <w:tcW w:w="1144"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22935</w:t>
            </w:r>
          </w:p>
        </w:tc>
      </w:tr>
      <w:tr w:rsidR="00FF6134">
        <w:tc>
          <w:tcPr>
            <w:tcW w:w="2923"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Овцы и козы, голов</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6344</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8203</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8294</w:t>
            </w:r>
          </w:p>
        </w:tc>
        <w:tc>
          <w:tcPr>
            <w:tcW w:w="1415"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8623</w:t>
            </w:r>
          </w:p>
        </w:tc>
        <w:tc>
          <w:tcPr>
            <w:tcW w:w="1144"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8760</w:t>
            </w:r>
          </w:p>
        </w:tc>
      </w:tr>
    </w:tbl>
    <w:p w:rsidR="00FF6134" w:rsidRDefault="00FF6134">
      <w:pPr>
        <w:jc w:val="both"/>
        <w:rPr>
          <w:sz w:val="28"/>
        </w:rPr>
      </w:pPr>
    </w:p>
    <w:p w:rsidR="00FF6134" w:rsidRPr="00D66851" w:rsidRDefault="00384975" w:rsidP="00B46E40">
      <w:pPr>
        <w:ind w:firstLine="708"/>
        <w:jc w:val="both"/>
        <w:rPr>
          <w:color w:val="000000" w:themeColor="text1"/>
          <w:sz w:val="28"/>
        </w:rPr>
      </w:pPr>
      <w:r>
        <w:rPr>
          <w:sz w:val="28"/>
        </w:rPr>
        <w:t xml:space="preserve">Рост поголовья крупного рогатого скота, коров, коз, овец, птицы положительно сказался на объемах производства скота и птицы на убой (в живой </w:t>
      </w:r>
      <w:r w:rsidRPr="00D66851">
        <w:rPr>
          <w:color w:val="000000" w:themeColor="text1"/>
          <w:sz w:val="28"/>
        </w:rPr>
        <w:t>массе), что составило прирост на 26% за рассматриваемый период, и производстве молока, что составило 10% за рассматриваемый период.</w:t>
      </w:r>
    </w:p>
    <w:p w:rsidR="00FF6134" w:rsidRPr="00D66851" w:rsidRDefault="00FF6134">
      <w:pPr>
        <w:ind w:firstLine="708"/>
        <w:jc w:val="both"/>
        <w:rPr>
          <w:color w:val="000000" w:themeColor="text1"/>
          <w:sz w:val="28"/>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2"/>
        <w:gridCol w:w="1418"/>
        <w:gridCol w:w="1418"/>
        <w:gridCol w:w="1418"/>
        <w:gridCol w:w="1418"/>
        <w:gridCol w:w="1133"/>
      </w:tblGrid>
      <w:tr w:rsidR="008223E6" w:rsidRPr="00D66851">
        <w:trPr>
          <w:trHeight w:val="442"/>
        </w:trPr>
        <w:tc>
          <w:tcPr>
            <w:tcW w:w="2922" w:type="dxa"/>
            <w:tcBorders>
              <w:top w:val="single" w:sz="4" w:space="0" w:color="000000"/>
              <w:left w:val="single" w:sz="4" w:space="0" w:color="000000"/>
              <w:bottom w:val="single" w:sz="4" w:space="0" w:color="000000"/>
              <w:right w:val="single" w:sz="4" w:space="0" w:color="000000"/>
            </w:tcBorders>
          </w:tcPr>
          <w:p w:rsidR="00FF6134" w:rsidRPr="00D66851" w:rsidRDefault="00384975">
            <w:pPr>
              <w:jc w:val="both"/>
              <w:rPr>
                <w:b/>
                <w:color w:val="000000" w:themeColor="text1"/>
              </w:rPr>
            </w:pPr>
            <w:r w:rsidRPr="00D66851">
              <w:rPr>
                <w:b/>
                <w:color w:val="000000" w:themeColor="text1"/>
              </w:rPr>
              <w:t xml:space="preserve">Показатели </w:t>
            </w:r>
          </w:p>
        </w:tc>
        <w:tc>
          <w:tcPr>
            <w:tcW w:w="1418" w:type="dxa"/>
            <w:tcBorders>
              <w:top w:val="single" w:sz="4" w:space="0" w:color="000000"/>
              <w:left w:val="single" w:sz="4" w:space="0" w:color="000000"/>
              <w:bottom w:val="single" w:sz="4" w:space="0" w:color="000000"/>
              <w:right w:val="single" w:sz="4" w:space="0" w:color="000000"/>
            </w:tcBorders>
          </w:tcPr>
          <w:p w:rsidR="00FF6134" w:rsidRPr="00D66851" w:rsidRDefault="00384975">
            <w:pPr>
              <w:jc w:val="center"/>
              <w:rPr>
                <w:b/>
                <w:color w:val="000000" w:themeColor="text1"/>
              </w:rPr>
            </w:pPr>
            <w:r w:rsidRPr="00D66851">
              <w:rPr>
                <w:b/>
                <w:color w:val="000000" w:themeColor="text1"/>
              </w:rPr>
              <w:t>2020 г</w:t>
            </w:r>
          </w:p>
        </w:tc>
        <w:tc>
          <w:tcPr>
            <w:tcW w:w="1418" w:type="dxa"/>
            <w:tcBorders>
              <w:top w:val="single" w:sz="4" w:space="0" w:color="000000"/>
              <w:left w:val="single" w:sz="4" w:space="0" w:color="000000"/>
              <w:bottom w:val="single" w:sz="4" w:space="0" w:color="000000"/>
              <w:right w:val="single" w:sz="4" w:space="0" w:color="000000"/>
            </w:tcBorders>
          </w:tcPr>
          <w:p w:rsidR="00FF6134" w:rsidRPr="00D66851" w:rsidRDefault="00384975">
            <w:pPr>
              <w:jc w:val="center"/>
              <w:rPr>
                <w:b/>
                <w:color w:val="000000" w:themeColor="text1"/>
              </w:rPr>
            </w:pPr>
            <w:r w:rsidRPr="00D66851">
              <w:rPr>
                <w:b/>
                <w:color w:val="000000" w:themeColor="text1"/>
              </w:rPr>
              <w:t>2021 г</w:t>
            </w:r>
          </w:p>
        </w:tc>
        <w:tc>
          <w:tcPr>
            <w:tcW w:w="1418" w:type="dxa"/>
            <w:tcBorders>
              <w:top w:val="single" w:sz="4" w:space="0" w:color="000000"/>
              <w:left w:val="single" w:sz="4" w:space="0" w:color="000000"/>
              <w:bottom w:val="single" w:sz="4" w:space="0" w:color="000000"/>
              <w:right w:val="single" w:sz="4" w:space="0" w:color="000000"/>
            </w:tcBorders>
          </w:tcPr>
          <w:p w:rsidR="00FF6134" w:rsidRPr="00D66851" w:rsidRDefault="00384975">
            <w:pPr>
              <w:jc w:val="center"/>
              <w:rPr>
                <w:b/>
                <w:color w:val="000000" w:themeColor="text1"/>
              </w:rPr>
            </w:pPr>
            <w:r w:rsidRPr="00D66851">
              <w:rPr>
                <w:b/>
                <w:color w:val="000000" w:themeColor="text1"/>
              </w:rPr>
              <w:t>2022 г</w:t>
            </w:r>
          </w:p>
        </w:tc>
        <w:tc>
          <w:tcPr>
            <w:tcW w:w="1418" w:type="dxa"/>
            <w:tcBorders>
              <w:top w:val="single" w:sz="4" w:space="0" w:color="000000"/>
              <w:left w:val="single" w:sz="4" w:space="0" w:color="000000"/>
              <w:bottom w:val="single" w:sz="4" w:space="0" w:color="000000"/>
              <w:right w:val="single" w:sz="4" w:space="0" w:color="000000"/>
            </w:tcBorders>
          </w:tcPr>
          <w:p w:rsidR="00FF6134" w:rsidRPr="00D66851" w:rsidRDefault="00384975">
            <w:pPr>
              <w:jc w:val="center"/>
              <w:rPr>
                <w:b/>
                <w:color w:val="000000" w:themeColor="text1"/>
              </w:rPr>
            </w:pPr>
            <w:r w:rsidRPr="00D66851">
              <w:rPr>
                <w:b/>
                <w:color w:val="000000" w:themeColor="text1"/>
              </w:rPr>
              <w:t>2023 г</w:t>
            </w:r>
          </w:p>
        </w:tc>
        <w:tc>
          <w:tcPr>
            <w:tcW w:w="1133" w:type="dxa"/>
            <w:tcBorders>
              <w:top w:val="single" w:sz="4" w:space="0" w:color="000000"/>
              <w:left w:val="single" w:sz="4" w:space="0" w:color="000000"/>
              <w:bottom w:val="single" w:sz="4" w:space="0" w:color="000000"/>
              <w:right w:val="single" w:sz="4" w:space="0" w:color="000000"/>
            </w:tcBorders>
          </w:tcPr>
          <w:p w:rsidR="00FF6134" w:rsidRPr="00D66851" w:rsidRDefault="00384975">
            <w:pPr>
              <w:jc w:val="center"/>
              <w:rPr>
                <w:b/>
                <w:color w:val="000000" w:themeColor="text1"/>
              </w:rPr>
            </w:pPr>
            <w:r w:rsidRPr="00D66851">
              <w:rPr>
                <w:b/>
                <w:color w:val="000000" w:themeColor="text1"/>
              </w:rPr>
              <w:t>2024 г</w:t>
            </w:r>
          </w:p>
        </w:tc>
      </w:tr>
      <w:tr w:rsidR="00FF6134">
        <w:tc>
          <w:tcPr>
            <w:tcW w:w="2922"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 xml:space="preserve">Скот и птица на убой (в живом весе), тонн </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7607,3</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7906,95</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8003,7</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8669,62</w:t>
            </w:r>
          </w:p>
        </w:tc>
        <w:tc>
          <w:tcPr>
            <w:tcW w:w="1133"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9659,7</w:t>
            </w:r>
          </w:p>
        </w:tc>
      </w:tr>
      <w:tr w:rsidR="00FF6134">
        <w:tc>
          <w:tcPr>
            <w:tcW w:w="2922"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Молоко, тонн</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40631,2</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38424,2</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39020,9</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42535,5</w:t>
            </w:r>
          </w:p>
        </w:tc>
        <w:tc>
          <w:tcPr>
            <w:tcW w:w="1133"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44846,5</w:t>
            </w:r>
          </w:p>
        </w:tc>
      </w:tr>
      <w:tr w:rsidR="00FF6134">
        <w:tc>
          <w:tcPr>
            <w:tcW w:w="2922" w:type="dxa"/>
            <w:tcBorders>
              <w:top w:val="single" w:sz="4" w:space="0" w:color="000000"/>
              <w:left w:val="single" w:sz="4" w:space="0" w:color="000000"/>
              <w:bottom w:val="single" w:sz="4" w:space="0" w:color="000000"/>
              <w:right w:val="single" w:sz="4" w:space="0" w:color="000000"/>
            </w:tcBorders>
          </w:tcPr>
          <w:p w:rsidR="00FF6134" w:rsidRDefault="00384975">
            <w:pPr>
              <w:jc w:val="both"/>
            </w:pPr>
            <w:r>
              <w:t>Удой на корову, кг</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8316</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7833</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8085</w:t>
            </w:r>
          </w:p>
        </w:tc>
        <w:tc>
          <w:tcPr>
            <w:tcW w:w="1418"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8950</w:t>
            </w:r>
          </w:p>
        </w:tc>
        <w:tc>
          <w:tcPr>
            <w:tcW w:w="1133" w:type="dxa"/>
            <w:tcBorders>
              <w:top w:val="single" w:sz="4" w:space="0" w:color="000000"/>
              <w:left w:val="single" w:sz="4" w:space="0" w:color="000000"/>
              <w:bottom w:val="single" w:sz="4" w:space="0" w:color="000000"/>
              <w:right w:val="single" w:sz="4" w:space="0" w:color="000000"/>
            </w:tcBorders>
          </w:tcPr>
          <w:p w:rsidR="00FF6134" w:rsidRDefault="00384975">
            <w:pPr>
              <w:jc w:val="center"/>
            </w:pPr>
            <w:r>
              <w:t>9491</w:t>
            </w:r>
          </w:p>
        </w:tc>
      </w:tr>
    </w:tbl>
    <w:p w:rsidR="00FF6134" w:rsidRDefault="00FF6134">
      <w:pPr>
        <w:ind w:firstLine="709"/>
        <w:jc w:val="both"/>
        <w:rPr>
          <w:sz w:val="28"/>
        </w:rPr>
      </w:pPr>
    </w:p>
    <w:p w:rsidR="00FF6134" w:rsidRDefault="00384975">
      <w:pPr>
        <w:ind w:firstLine="709"/>
        <w:jc w:val="both"/>
        <w:rPr>
          <w:sz w:val="28"/>
        </w:rPr>
      </w:pPr>
      <w:r>
        <w:rPr>
          <w:sz w:val="28"/>
        </w:rPr>
        <w:t>За прошедшие пять лет прирост площади теплиц составил 6870 метров квадратных. По состоянию на 01.01.2025 г. площадь построенных теплиц составляет порядка 21,0 тыс. квадратных метров.</w:t>
      </w:r>
    </w:p>
    <w:p w:rsidR="00FF6134" w:rsidRDefault="00384975">
      <w:pPr>
        <w:ind w:firstLine="709"/>
        <w:jc w:val="both"/>
        <w:rPr>
          <w:sz w:val="28"/>
        </w:rPr>
      </w:pPr>
      <w:r>
        <w:rPr>
          <w:sz w:val="28"/>
        </w:rPr>
        <w:t>Большую роль в росте поголовья и строительстве теплиц играют меры государственной поддержки.</w:t>
      </w:r>
    </w:p>
    <w:p w:rsidR="00FF6134" w:rsidRDefault="00384975">
      <w:pPr>
        <w:ind w:firstLine="709"/>
        <w:jc w:val="both"/>
        <w:rPr>
          <w:sz w:val="28"/>
        </w:rPr>
      </w:pPr>
      <w:r>
        <w:rPr>
          <w:sz w:val="28"/>
        </w:rPr>
        <w:t>За пять лет муниципальным образованием Ейский район в части осуществления отдельных государственных полномочий по поддержке сельскохозяйственного производства в части предоставления субсидий малым формам хозяйствования было выделено 47,6 млн руб.</w:t>
      </w:r>
    </w:p>
    <w:p w:rsidR="00FF6134" w:rsidRDefault="00384975">
      <w:pPr>
        <w:widowControl w:val="0"/>
        <w:spacing w:line="322" w:lineRule="exact"/>
        <w:ind w:left="40" w:right="40" w:firstLine="709"/>
        <w:jc w:val="both"/>
        <w:rPr>
          <w:sz w:val="28"/>
          <w:highlight w:val="white"/>
        </w:rPr>
      </w:pPr>
      <w:r>
        <w:rPr>
          <w:sz w:val="28"/>
          <w:highlight w:val="white"/>
        </w:rPr>
        <w:t xml:space="preserve">Развитие малых форм хозяйствования на селе - одно из основных направлений в отрасли сельское хозяйство. Благодаря личным подсобным </w:t>
      </w:r>
      <w:r>
        <w:rPr>
          <w:sz w:val="28"/>
          <w:highlight w:val="white"/>
        </w:rPr>
        <w:lastRenderedPageBreak/>
        <w:t xml:space="preserve">хозяйствам сохраняется разнообразие сельскохозяйственных животных и культур, воспроизводить которые не могут себе позволить крупные товаропроизводители. Сегодня в районе только личные подсобные и фермерские хозяйства выращивают коз, птицу, производят яйцо, овощи и картофель. </w:t>
      </w:r>
    </w:p>
    <w:p w:rsidR="00FF6134" w:rsidRDefault="00384975">
      <w:pPr>
        <w:widowControl w:val="0"/>
        <w:spacing w:line="322" w:lineRule="exact"/>
        <w:ind w:left="40" w:right="40" w:firstLine="709"/>
        <w:jc w:val="both"/>
        <w:rPr>
          <w:sz w:val="28"/>
          <w:highlight w:val="white"/>
        </w:rPr>
      </w:pPr>
      <w:r>
        <w:rPr>
          <w:sz w:val="28"/>
          <w:highlight w:val="white"/>
        </w:rPr>
        <w:t xml:space="preserve">Малые формы хозяйствования являются поставщиками высококачественной, экологически чистой продукции. Они выступают в качестве своеобразной сферы занятости и источника доходов для тех, кто в связи с реорганизацией и банкротством сельхозпредприятий теряет работу на этих предприятиях. </w:t>
      </w:r>
    </w:p>
    <w:p w:rsidR="00FF6134" w:rsidRDefault="00384975">
      <w:pPr>
        <w:widowControl w:val="0"/>
        <w:spacing w:line="322" w:lineRule="exact"/>
        <w:ind w:left="40" w:right="40" w:firstLine="709"/>
        <w:jc w:val="both"/>
        <w:rPr>
          <w:sz w:val="28"/>
        </w:rPr>
      </w:pPr>
      <w:r>
        <w:rPr>
          <w:sz w:val="28"/>
          <w:highlight w:val="white"/>
        </w:rPr>
        <w:t>В Ейском районе ведением личного подсобного хозяйства занимаются 17,5 тыс. семей, из них 2,4 тыс. - товарных ЛПХ.</w:t>
      </w:r>
    </w:p>
    <w:p w:rsidR="00FF6134" w:rsidRDefault="00384975">
      <w:pPr>
        <w:widowControl w:val="0"/>
        <w:ind w:firstLine="709"/>
        <w:jc w:val="both"/>
        <w:rPr>
          <w:sz w:val="28"/>
        </w:rPr>
      </w:pPr>
      <w:r>
        <w:rPr>
          <w:sz w:val="28"/>
        </w:rPr>
        <w:t xml:space="preserve">Для сбыта продукции в районе организована работа 3 сельскохозяйственных ярмарок «выходного дня», что является очень востребованным инструментом поддержки. </w:t>
      </w:r>
    </w:p>
    <w:p w:rsidR="00FF6134" w:rsidRDefault="00384975">
      <w:pPr>
        <w:tabs>
          <w:tab w:val="left" w:pos="709"/>
        </w:tabs>
        <w:ind w:firstLine="709"/>
        <w:jc w:val="both"/>
        <w:rPr>
          <w:sz w:val="28"/>
        </w:rPr>
      </w:pPr>
      <w:r>
        <w:rPr>
          <w:sz w:val="28"/>
        </w:rPr>
        <w:t>Производители Ейского района представляют свою продукцию в крупнейшей агропромышленной выставке «Кубанская ярмарка», являются участниками конкурса «Сделано на Кубани».</w:t>
      </w:r>
    </w:p>
    <w:p w:rsidR="00FF6134" w:rsidRDefault="00384975">
      <w:pPr>
        <w:tabs>
          <w:tab w:val="left" w:pos="709"/>
        </w:tabs>
        <w:ind w:firstLine="709"/>
        <w:jc w:val="both"/>
        <w:rPr>
          <w:spacing w:val="1"/>
          <w:sz w:val="28"/>
        </w:rPr>
      </w:pPr>
      <w:r>
        <w:rPr>
          <w:sz w:val="28"/>
        </w:rPr>
        <w:t>П</w:t>
      </w:r>
      <w:r>
        <w:rPr>
          <w:spacing w:val="1"/>
          <w:sz w:val="28"/>
        </w:rPr>
        <w:t xml:space="preserve">оселения района становятся победителями и призерами конкурса Законодательного Собрания Краснодарского края на «Лучшее поселение по развитию малых форм хозяйствования». </w:t>
      </w:r>
    </w:p>
    <w:p w:rsidR="00FF6134" w:rsidRDefault="00384975">
      <w:pPr>
        <w:tabs>
          <w:tab w:val="left" w:pos="709"/>
        </w:tabs>
        <w:ind w:firstLine="709"/>
        <w:jc w:val="both"/>
        <w:rPr>
          <w:spacing w:val="1"/>
          <w:sz w:val="28"/>
        </w:rPr>
      </w:pPr>
      <w:r>
        <w:rPr>
          <w:spacing w:val="1"/>
          <w:sz w:val="28"/>
        </w:rPr>
        <w:t>Сложившаяся динамика в отрасли позволяет прогнозировать рост производства продукции как в растениеводстве, так и в животноводстве:</w:t>
      </w:r>
    </w:p>
    <w:p w:rsidR="00FF6134" w:rsidRDefault="00FF6134">
      <w:pPr>
        <w:tabs>
          <w:tab w:val="left" w:pos="709"/>
        </w:tabs>
        <w:ind w:firstLine="709"/>
        <w:jc w:val="both"/>
        <w:rPr>
          <w:spacing w:val="1"/>
          <w:sz w:val="28"/>
        </w:rPr>
      </w:pPr>
    </w:p>
    <w:tbl>
      <w:tblPr>
        <w:tblW w:w="0" w:type="auto"/>
        <w:tblLayout w:type="fixed"/>
        <w:tblLook w:val="04A0" w:firstRow="1" w:lastRow="0" w:firstColumn="1" w:lastColumn="0" w:noHBand="0" w:noVBand="1"/>
      </w:tblPr>
      <w:tblGrid>
        <w:gridCol w:w="2922"/>
        <w:gridCol w:w="979"/>
        <w:gridCol w:w="911"/>
        <w:gridCol w:w="847"/>
        <w:gridCol w:w="852"/>
        <w:gridCol w:w="848"/>
        <w:gridCol w:w="866"/>
        <w:gridCol w:w="842"/>
        <w:gridCol w:w="851"/>
      </w:tblGrid>
      <w:tr w:rsidR="00FF6134">
        <w:trPr>
          <w:trHeight w:val="276"/>
        </w:trPr>
        <w:tc>
          <w:tcPr>
            <w:tcW w:w="29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Показатели</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20"/>
              </w:rPr>
            </w:pPr>
            <w:r>
              <w:rPr>
                <w:sz w:val="20"/>
              </w:rPr>
              <w:t>ед.изм.</w:t>
            </w:r>
          </w:p>
        </w:tc>
        <w:tc>
          <w:tcPr>
            <w:tcW w:w="9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20"/>
              </w:rPr>
            </w:pPr>
            <w:r>
              <w:rPr>
                <w:sz w:val="20"/>
              </w:rPr>
              <w:t>2025 год</w:t>
            </w:r>
          </w:p>
        </w:tc>
        <w:tc>
          <w:tcPr>
            <w:tcW w:w="8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20"/>
              </w:rPr>
            </w:pPr>
            <w:r>
              <w:rPr>
                <w:sz w:val="20"/>
              </w:rPr>
              <w:t>2026 год</w:t>
            </w:r>
          </w:p>
        </w:tc>
        <w:tc>
          <w:tcPr>
            <w:tcW w:w="8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20"/>
              </w:rPr>
            </w:pPr>
            <w:r>
              <w:rPr>
                <w:sz w:val="20"/>
              </w:rPr>
              <w:t>2027 год</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20"/>
              </w:rPr>
            </w:pPr>
            <w:r>
              <w:rPr>
                <w:sz w:val="20"/>
              </w:rPr>
              <w:t>2028 год</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20"/>
              </w:rPr>
            </w:pPr>
            <w:r>
              <w:rPr>
                <w:sz w:val="20"/>
              </w:rPr>
              <w:t>2029 год</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20"/>
              </w:rPr>
            </w:pPr>
            <w:r>
              <w:rPr>
                <w:sz w:val="20"/>
              </w:rPr>
              <w:t>2030 год</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20"/>
              </w:rPr>
            </w:pPr>
            <w:r>
              <w:rPr>
                <w:sz w:val="20"/>
              </w:rPr>
              <w:t>2036 год</w:t>
            </w:r>
          </w:p>
        </w:tc>
      </w:tr>
      <w:tr w:rsidR="00FF6134">
        <w:trPr>
          <w:trHeight w:val="276"/>
        </w:trPr>
        <w:tc>
          <w:tcPr>
            <w:tcW w:w="292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FF6134"/>
        </w:tc>
        <w:tc>
          <w:tcPr>
            <w:tcW w:w="9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c>
          <w:tcPr>
            <w:tcW w:w="9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c>
          <w:tcPr>
            <w:tcW w:w="8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c>
          <w:tcPr>
            <w:tcW w:w="8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c>
          <w:tcPr>
            <w:tcW w:w="8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c>
          <w:tcPr>
            <w:tcW w:w="8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c>
          <w:tcPr>
            <w:tcW w:w="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FF6134"/>
        </w:tc>
      </w:tr>
      <w:tr w:rsidR="00FF6134">
        <w:trPr>
          <w:trHeight w:val="528"/>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ВАЛОВОЙ СБОР СЕЛЬСКОХОЗЯЙСТВЕННЫХ КУЛЬТУР</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 </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 </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r>
      <w:tr w:rsidR="00FF6134">
        <w:trPr>
          <w:trHeight w:val="528"/>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Зерновые и зернобобовые культуры (в весе после доработки), включая рис</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241,5</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270,4</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284,2</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291,4</w:t>
            </w:r>
          </w:p>
        </w:tc>
        <w:tc>
          <w:tcPr>
            <w:tcW w:w="866"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340,0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355,0</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400,0</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Масличные культуры</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12,9</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14,1</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18,5</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20,6</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21,1</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21,4</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22,3</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Картофель</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2,0</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2,0</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2,1</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2,2</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2,3</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2,4</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2,5</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Овощи</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3,3</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3,5</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4,1</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4,4</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4,5</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4,6</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4,6</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Плоды и ягоды</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18,1</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18,5</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18,4</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18,7</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18,8</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18,9</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18,9</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Виноград</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1,190</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1,298</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1,480</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1,970</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2,0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2,050</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2,100</w:t>
            </w:r>
          </w:p>
        </w:tc>
      </w:tr>
      <w:tr w:rsidR="00FF6134">
        <w:trPr>
          <w:trHeight w:val="528"/>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ПРОИЗВОДСТВО ПРОДУКЦИИ ЖИВОТНОВОДСТВА</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 </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 </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Мясо (скота и птицы) в живом весе</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12,0</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12,1</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12,1</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12,2</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12,3</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12,4</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12,5</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Молоко</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44,2</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44,3</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44,4</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44,4</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44,5</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44,6</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44,6</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Яйца</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млн. шт.</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47,1</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46,7</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46,8</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47,1</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47,3</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47,4</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47,5</w:t>
            </w:r>
          </w:p>
        </w:tc>
      </w:tr>
      <w:tr w:rsidR="00FF6134">
        <w:trPr>
          <w:trHeight w:val="528"/>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jc w:val="center"/>
              <w:rPr>
                <w:sz w:val="20"/>
              </w:rPr>
            </w:pPr>
            <w:r>
              <w:rPr>
                <w:sz w:val="20"/>
              </w:rPr>
              <w:t>ПОГОЛОВЬЕ ЖИВОТНЫХ                 (на конец года)</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 </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 </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Крупный рогатый скот</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голов</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12234</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12263</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12286</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12340</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12342,0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12344</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12346</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ind w:firstLine="200"/>
              <w:rPr>
                <w:sz w:val="20"/>
              </w:rPr>
            </w:pPr>
            <w:r>
              <w:rPr>
                <w:sz w:val="20"/>
              </w:rPr>
              <w:t xml:space="preserve">в том числе коровы </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голов</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5141</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5152</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5170</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5205</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5207,0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5210</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5210</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Свиньи</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голов</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23108</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23113</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23190</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23230</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23250,0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23300</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23400</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Овцы и козы</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голов</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8673</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8803</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9105</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9403</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9405,0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9407</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9410</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lastRenderedPageBreak/>
              <w:t>Птица</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тыс. голов</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422,4</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431,8</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433,2</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437,7</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437,9</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438,2</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438,5</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ПИЩЕВАЯ ПРОМЫШЛЕННОСТЬ</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 </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 </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 </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Хлеб и хлебобулочные изделия</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3356,0</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3359,0</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3361,0</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3363,0</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3365,0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3367,0</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3367,0</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Кондитерские изделия</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477,0</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479,0</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481,0</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483,0</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485,0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487,0</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487,0</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Мука</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2466,0</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2469,0</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2471,0</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2474,0</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2477,0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2478,0</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2478,0</w:t>
            </w:r>
          </w:p>
        </w:tc>
      </w:tr>
      <w:tr w:rsidR="00FF6134">
        <w:trPr>
          <w:trHeight w:val="264"/>
        </w:trPr>
        <w:tc>
          <w:tcPr>
            <w:tcW w:w="2922" w:type="dxa"/>
            <w:tcBorders>
              <w:top w:val="nil"/>
              <w:left w:val="single" w:sz="4" w:space="0" w:color="000000"/>
              <w:bottom w:val="single" w:sz="4" w:space="0" w:color="000000"/>
              <w:right w:val="single" w:sz="4" w:space="0" w:color="000000"/>
            </w:tcBorders>
            <w:shd w:val="clear" w:color="auto" w:fill="FFFFFF"/>
            <w:vAlign w:val="center"/>
          </w:tcPr>
          <w:p w:rsidR="00FF6134" w:rsidRDefault="00384975">
            <w:pPr>
              <w:rPr>
                <w:sz w:val="20"/>
              </w:rPr>
            </w:pPr>
            <w:r>
              <w:rPr>
                <w:sz w:val="20"/>
              </w:rPr>
              <w:t>Переработка молока</w:t>
            </w:r>
          </w:p>
        </w:tc>
        <w:tc>
          <w:tcPr>
            <w:tcW w:w="979" w:type="dxa"/>
            <w:tcBorders>
              <w:top w:val="nil"/>
              <w:left w:val="nil"/>
              <w:bottom w:val="single" w:sz="4" w:space="0" w:color="000000"/>
              <w:right w:val="single" w:sz="4" w:space="0" w:color="000000"/>
            </w:tcBorders>
            <w:shd w:val="clear" w:color="auto" w:fill="auto"/>
            <w:vAlign w:val="center"/>
          </w:tcPr>
          <w:p w:rsidR="00FF6134" w:rsidRDefault="00384975">
            <w:pPr>
              <w:jc w:val="center"/>
              <w:rPr>
                <w:sz w:val="20"/>
              </w:rPr>
            </w:pPr>
            <w:r>
              <w:rPr>
                <w:sz w:val="20"/>
              </w:rPr>
              <w:t>тонн</w:t>
            </w:r>
          </w:p>
        </w:tc>
        <w:tc>
          <w:tcPr>
            <w:tcW w:w="91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600,0</w:t>
            </w:r>
          </w:p>
        </w:tc>
        <w:tc>
          <w:tcPr>
            <w:tcW w:w="847"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602,0</w:t>
            </w:r>
          </w:p>
        </w:tc>
        <w:tc>
          <w:tcPr>
            <w:tcW w:w="85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604,0</w:t>
            </w:r>
          </w:p>
        </w:tc>
        <w:tc>
          <w:tcPr>
            <w:tcW w:w="848"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607,0</w:t>
            </w:r>
          </w:p>
        </w:tc>
        <w:tc>
          <w:tcPr>
            <w:tcW w:w="866" w:type="dxa"/>
            <w:tcBorders>
              <w:top w:val="nil"/>
              <w:left w:val="nil"/>
              <w:bottom w:val="single" w:sz="4" w:space="0" w:color="000000"/>
              <w:right w:val="single" w:sz="4" w:space="0" w:color="000000"/>
            </w:tcBorders>
            <w:shd w:val="clear" w:color="auto" w:fill="auto"/>
            <w:vAlign w:val="center"/>
          </w:tcPr>
          <w:p w:rsidR="00FF6134" w:rsidRDefault="00384975">
            <w:pPr>
              <w:jc w:val="right"/>
              <w:rPr>
                <w:sz w:val="20"/>
              </w:rPr>
            </w:pPr>
            <w:r>
              <w:rPr>
                <w:sz w:val="20"/>
              </w:rPr>
              <w:t>609,0</w:t>
            </w:r>
          </w:p>
        </w:tc>
        <w:tc>
          <w:tcPr>
            <w:tcW w:w="842"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610,0</w:t>
            </w:r>
          </w:p>
        </w:tc>
        <w:tc>
          <w:tcPr>
            <w:tcW w:w="851" w:type="dxa"/>
            <w:tcBorders>
              <w:top w:val="nil"/>
              <w:left w:val="nil"/>
              <w:bottom w:val="single" w:sz="4" w:space="0" w:color="000000"/>
              <w:right w:val="single" w:sz="4" w:space="0" w:color="000000"/>
            </w:tcBorders>
            <w:shd w:val="clear" w:color="auto" w:fill="FFFFFF"/>
            <w:vAlign w:val="center"/>
          </w:tcPr>
          <w:p w:rsidR="00FF6134" w:rsidRDefault="00384975">
            <w:pPr>
              <w:jc w:val="right"/>
              <w:rPr>
                <w:sz w:val="20"/>
              </w:rPr>
            </w:pPr>
            <w:r>
              <w:rPr>
                <w:sz w:val="20"/>
              </w:rPr>
              <w:t>610,0</w:t>
            </w:r>
          </w:p>
        </w:tc>
      </w:tr>
    </w:tbl>
    <w:p w:rsidR="00FF6134" w:rsidRDefault="00FF6134">
      <w:pPr>
        <w:tabs>
          <w:tab w:val="left" w:pos="709"/>
        </w:tabs>
        <w:ind w:firstLine="709"/>
        <w:jc w:val="both"/>
        <w:rPr>
          <w:spacing w:val="1"/>
          <w:sz w:val="28"/>
        </w:rPr>
      </w:pPr>
    </w:p>
    <w:p w:rsidR="008223E6" w:rsidRPr="00C94875" w:rsidRDefault="008223E6" w:rsidP="008223E6">
      <w:pPr>
        <w:ind w:firstLine="709"/>
        <w:jc w:val="both"/>
        <w:rPr>
          <w:sz w:val="28"/>
        </w:rPr>
      </w:pPr>
      <w:r w:rsidRPr="00C94875">
        <w:rPr>
          <w:sz w:val="28"/>
        </w:rPr>
        <w:t xml:space="preserve">Наиболее значимые предприятия </w:t>
      </w:r>
      <w:r w:rsidR="00B46E40" w:rsidRPr="00C94875">
        <w:rPr>
          <w:sz w:val="28"/>
        </w:rPr>
        <w:t xml:space="preserve">и индивидуальные предприниматели  </w:t>
      </w:r>
      <w:r w:rsidRPr="00C94875">
        <w:rPr>
          <w:sz w:val="28"/>
        </w:rPr>
        <w:t>пищевой промышленности:</w:t>
      </w:r>
    </w:p>
    <w:p w:rsidR="00B46E40" w:rsidRPr="00C94875" w:rsidRDefault="00B46E40" w:rsidP="003A394F">
      <w:pPr>
        <w:tabs>
          <w:tab w:val="left" w:pos="851"/>
        </w:tabs>
        <w:ind w:firstLine="709"/>
        <w:jc w:val="both"/>
        <w:rPr>
          <w:sz w:val="28"/>
        </w:rPr>
      </w:pPr>
      <w:r w:rsidRPr="00C94875">
        <w:rPr>
          <w:sz w:val="28"/>
        </w:rPr>
        <w:t xml:space="preserve">- АО «Ейскхлеб» </w:t>
      </w:r>
      <w:r w:rsidRPr="00C94875">
        <w:rPr>
          <w:sz w:val="28"/>
        </w:rPr>
        <w:t>(хлеб</w:t>
      </w:r>
      <w:r w:rsidRPr="00C94875">
        <w:rPr>
          <w:sz w:val="28"/>
        </w:rPr>
        <w:t xml:space="preserve">, хлебобулочные </w:t>
      </w:r>
      <w:r w:rsidRPr="00C94875">
        <w:rPr>
          <w:sz w:val="28"/>
        </w:rPr>
        <w:t xml:space="preserve"> и кондитерские изделия</w:t>
      </w:r>
      <w:r w:rsidRPr="00C94875">
        <w:rPr>
          <w:sz w:val="28"/>
        </w:rPr>
        <w:t>);</w:t>
      </w:r>
    </w:p>
    <w:p w:rsidR="00B46E40" w:rsidRPr="003A394F" w:rsidRDefault="00B46E40" w:rsidP="003A394F">
      <w:pPr>
        <w:tabs>
          <w:tab w:val="left" w:pos="851"/>
        </w:tabs>
        <w:ind w:firstLine="709"/>
        <w:jc w:val="both"/>
        <w:rPr>
          <w:sz w:val="28"/>
        </w:rPr>
      </w:pPr>
      <w:r w:rsidRPr="003A394F">
        <w:rPr>
          <w:sz w:val="28"/>
        </w:rPr>
        <w:t>- АО «Приазовская Бавария» (пиво);</w:t>
      </w:r>
    </w:p>
    <w:p w:rsidR="003A394F" w:rsidRPr="003A394F" w:rsidRDefault="003A394F" w:rsidP="003A394F">
      <w:pPr>
        <w:tabs>
          <w:tab w:val="left" w:pos="851"/>
        </w:tabs>
        <w:ind w:firstLine="709"/>
        <w:jc w:val="both"/>
        <w:rPr>
          <w:sz w:val="28"/>
        </w:rPr>
      </w:pPr>
      <w:r w:rsidRPr="003A394F">
        <w:rPr>
          <w:sz w:val="28"/>
        </w:rPr>
        <w:t xml:space="preserve">- </w:t>
      </w:r>
      <w:r w:rsidRPr="003A394F">
        <w:rPr>
          <w:sz w:val="28"/>
        </w:rPr>
        <w:t>ООО «Азовские игристые»</w:t>
      </w:r>
      <w:r>
        <w:rPr>
          <w:sz w:val="28"/>
        </w:rPr>
        <w:t xml:space="preserve"> (вина тихие и игристые)</w:t>
      </w:r>
      <w:r w:rsidRPr="003A394F">
        <w:rPr>
          <w:sz w:val="28"/>
        </w:rPr>
        <w:t>;</w:t>
      </w:r>
    </w:p>
    <w:p w:rsidR="008223E6" w:rsidRPr="00C94875" w:rsidRDefault="008223E6" w:rsidP="008223E6">
      <w:pPr>
        <w:tabs>
          <w:tab w:val="left" w:pos="851"/>
        </w:tabs>
        <w:ind w:firstLine="709"/>
        <w:jc w:val="both"/>
        <w:rPr>
          <w:sz w:val="28"/>
        </w:rPr>
      </w:pPr>
      <w:r w:rsidRPr="00C94875">
        <w:rPr>
          <w:sz w:val="28"/>
        </w:rPr>
        <w:t>- ООО «Экстра-Маркет» (</w:t>
      </w:r>
      <w:r w:rsidR="00B46E40" w:rsidRPr="00C94875">
        <w:rPr>
          <w:sz w:val="28"/>
        </w:rPr>
        <w:t xml:space="preserve">хлеб, </w:t>
      </w:r>
      <w:r w:rsidR="00B46E40" w:rsidRPr="00C94875">
        <w:rPr>
          <w:sz w:val="28"/>
        </w:rPr>
        <w:t>хлебобулочные  и кондитерские изделия</w:t>
      </w:r>
      <w:r w:rsidRPr="00C94875">
        <w:rPr>
          <w:sz w:val="28"/>
        </w:rPr>
        <w:t>, полуфабрикаты);</w:t>
      </w:r>
    </w:p>
    <w:p w:rsidR="008223E6" w:rsidRPr="00C94875" w:rsidRDefault="008223E6" w:rsidP="008223E6">
      <w:pPr>
        <w:tabs>
          <w:tab w:val="left" w:pos="993"/>
        </w:tabs>
        <w:ind w:firstLine="709"/>
        <w:jc w:val="both"/>
        <w:rPr>
          <w:sz w:val="28"/>
        </w:rPr>
      </w:pPr>
      <w:r w:rsidRPr="00C94875">
        <w:rPr>
          <w:sz w:val="28"/>
        </w:rPr>
        <w:t>- ООО «Золотой колос» (мукомольное производство);</w:t>
      </w:r>
    </w:p>
    <w:p w:rsidR="008223E6" w:rsidRPr="00C94875" w:rsidRDefault="008223E6" w:rsidP="008223E6">
      <w:pPr>
        <w:tabs>
          <w:tab w:val="left" w:pos="851"/>
        </w:tabs>
        <w:ind w:firstLine="709"/>
        <w:jc w:val="both"/>
        <w:rPr>
          <w:sz w:val="28"/>
        </w:rPr>
      </w:pPr>
      <w:r w:rsidRPr="00C94875">
        <w:rPr>
          <w:sz w:val="28"/>
        </w:rPr>
        <w:t>-</w:t>
      </w:r>
      <w:r w:rsidRPr="00C94875">
        <w:rPr>
          <w:sz w:val="28"/>
        </w:rPr>
        <w:tab/>
        <w:t>ООО «Должанский хлеб» (</w:t>
      </w:r>
      <w:r w:rsidR="00B46E40" w:rsidRPr="00C94875">
        <w:rPr>
          <w:sz w:val="28"/>
        </w:rPr>
        <w:t xml:space="preserve">хлеб, </w:t>
      </w:r>
      <w:r w:rsidR="00B46E40" w:rsidRPr="00C94875">
        <w:rPr>
          <w:sz w:val="28"/>
        </w:rPr>
        <w:t>хлебобулочные и кондитерские изделия)</w:t>
      </w:r>
      <w:r w:rsidR="00B46E40" w:rsidRPr="00C94875">
        <w:rPr>
          <w:sz w:val="28"/>
        </w:rPr>
        <w:t>;</w:t>
      </w:r>
    </w:p>
    <w:p w:rsidR="003A394F" w:rsidRDefault="00B46E40" w:rsidP="003A394F">
      <w:pPr>
        <w:tabs>
          <w:tab w:val="left" w:pos="851"/>
        </w:tabs>
        <w:ind w:firstLine="709"/>
        <w:jc w:val="both"/>
        <w:rPr>
          <w:sz w:val="28"/>
        </w:rPr>
      </w:pPr>
      <w:r w:rsidRPr="00C94875">
        <w:rPr>
          <w:sz w:val="28"/>
        </w:rPr>
        <w:t>- ИП Богданович М.Г. (кондитерские изделия)</w:t>
      </w:r>
      <w:r w:rsidR="00C94875" w:rsidRPr="00C94875">
        <w:rPr>
          <w:sz w:val="28"/>
        </w:rPr>
        <w:t>;</w:t>
      </w:r>
      <w:r w:rsidR="003A394F" w:rsidRPr="003A394F">
        <w:rPr>
          <w:sz w:val="28"/>
        </w:rPr>
        <w:t xml:space="preserve"> </w:t>
      </w:r>
    </w:p>
    <w:p w:rsidR="00C94875" w:rsidRDefault="00C94875" w:rsidP="008223E6">
      <w:pPr>
        <w:tabs>
          <w:tab w:val="left" w:pos="851"/>
        </w:tabs>
        <w:ind w:firstLine="709"/>
        <w:jc w:val="both"/>
        <w:rPr>
          <w:sz w:val="28"/>
        </w:rPr>
      </w:pPr>
      <w:r w:rsidRPr="00C94875">
        <w:rPr>
          <w:sz w:val="28"/>
        </w:rPr>
        <w:t>- ИП Гринько П.Л. (кондитерские изделия);</w:t>
      </w:r>
    </w:p>
    <w:p w:rsidR="00C94875" w:rsidRPr="008223E6" w:rsidRDefault="00C94875" w:rsidP="008223E6">
      <w:pPr>
        <w:tabs>
          <w:tab w:val="left" w:pos="851"/>
        </w:tabs>
        <w:ind w:firstLine="709"/>
        <w:jc w:val="both"/>
        <w:rPr>
          <w:sz w:val="28"/>
        </w:rPr>
      </w:pPr>
      <w:r>
        <w:rPr>
          <w:sz w:val="28"/>
        </w:rPr>
        <w:t>- ИП Яцюк В.Б. (мороженое)</w:t>
      </w:r>
      <w:r w:rsidR="003A394F">
        <w:rPr>
          <w:sz w:val="28"/>
        </w:rPr>
        <w:t>;</w:t>
      </w:r>
    </w:p>
    <w:p w:rsidR="003A394F" w:rsidRPr="003A394F" w:rsidRDefault="003A394F" w:rsidP="003A394F">
      <w:pPr>
        <w:tabs>
          <w:tab w:val="left" w:pos="851"/>
        </w:tabs>
        <w:ind w:firstLine="709"/>
        <w:jc w:val="both"/>
        <w:rPr>
          <w:sz w:val="28"/>
        </w:rPr>
      </w:pPr>
      <w:r w:rsidRPr="003A394F">
        <w:rPr>
          <w:sz w:val="28"/>
        </w:rPr>
        <w:t>- КФХ Мгалоб</w:t>
      </w:r>
      <w:r w:rsidR="005035B5">
        <w:rPr>
          <w:sz w:val="28"/>
        </w:rPr>
        <w:t>л</w:t>
      </w:r>
      <w:r w:rsidRPr="003A394F">
        <w:rPr>
          <w:sz w:val="28"/>
        </w:rPr>
        <w:t>ишвили Д.Б.</w:t>
      </w:r>
      <w:r>
        <w:rPr>
          <w:sz w:val="28"/>
        </w:rPr>
        <w:t xml:space="preserve"> (молоко и молочные продукты)</w:t>
      </w:r>
      <w:r>
        <w:rPr>
          <w:sz w:val="28"/>
        </w:rPr>
        <w:t xml:space="preserve"> и другие.</w:t>
      </w:r>
    </w:p>
    <w:p w:rsidR="008223E6" w:rsidRDefault="008223E6">
      <w:pPr>
        <w:rPr>
          <w:b/>
          <w:sz w:val="28"/>
        </w:rPr>
      </w:pPr>
    </w:p>
    <w:p w:rsidR="00FF6134" w:rsidRDefault="00384975">
      <w:pPr>
        <w:rPr>
          <w:b/>
          <w:sz w:val="28"/>
        </w:rPr>
      </w:pPr>
      <w:r>
        <w:rPr>
          <w:b/>
          <w:sz w:val="28"/>
        </w:rPr>
        <w:t>Выводы:</w:t>
      </w:r>
    </w:p>
    <w:p w:rsidR="00FF6134" w:rsidRDefault="00384975">
      <w:pPr>
        <w:numPr>
          <w:ilvl w:val="0"/>
          <w:numId w:val="1"/>
        </w:numPr>
        <w:tabs>
          <w:tab w:val="left" w:pos="993"/>
        </w:tabs>
        <w:ind w:left="0" w:firstLine="705"/>
        <w:jc w:val="both"/>
        <w:rPr>
          <w:sz w:val="28"/>
        </w:rPr>
      </w:pPr>
      <w:r>
        <w:rPr>
          <w:sz w:val="28"/>
        </w:rPr>
        <w:t>Отрасль сельского хозяйства – динамично развивающийся сектор экономики.</w:t>
      </w:r>
    </w:p>
    <w:p w:rsidR="00FF6134" w:rsidRDefault="00384975">
      <w:pPr>
        <w:pStyle w:val="ConsPlusNormal"/>
        <w:numPr>
          <w:ilvl w:val="0"/>
          <w:numId w:val="1"/>
        </w:numPr>
        <w:tabs>
          <w:tab w:val="left" w:pos="993"/>
        </w:tabs>
        <w:ind w:left="0" w:firstLine="705"/>
        <w:jc w:val="both"/>
        <w:rPr>
          <w:rFonts w:ascii="Times New Roman" w:hAnsi="Times New Roman"/>
          <w:sz w:val="28"/>
        </w:rPr>
      </w:pPr>
      <w:r>
        <w:rPr>
          <w:rFonts w:ascii="Times New Roman" w:hAnsi="Times New Roman"/>
          <w:sz w:val="28"/>
        </w:rPr>
        <w:t>Перспективные направления развития – животноводство и растениеводство.</w:t>
      </w:r>
    </w:p>
    <w:p w:rsidR="00FF6134" w:rsidRDefault="00384975">
      <w:pPr>
        <w:pStyle w:val="ConsPlusNormal"/>
        <w:numPr>
          <w:ilvl w:val="0"/>
          <w:numId w:val="1"/>
        </w:numPr>
        <w:tabs>
          <w:tab w:val="left" w:pos="993"/>
        </w:tabs>
        <w:ind w:left="0" w:firstLine="705"/>
        <w:jc w:val="both"/>
        <w:rPr>
          <w:rFonts w:ascii="Times New Roman" w:hAnsi="Times New Roman"/>
          <w:b/>
          <w:sz w:val="28"/>
        </w:rPr>
      </w:pPr>
      <w:r>
        <w:rPr>
          <w:rFonts w:ascii="Times New Roman" w:hAnsi="Times New Roman"/>
          <w:sz w:val="28"/>
        </w:rPr>
        <w:t xml:space="preserve">В районе существует потенциал развития экспортно - ориентированных предприятий агропромышленного комплекса. </w:t>
      </w:r>
    </w:p>
    <w:p w:rsidR="00FF6134" w:rsidRDefault="00FF6134">
      <w:pPr>
        <w:widowControl w:val="0"/>
        <w:spacing w:before="120" w:line="317" w:lineRule="exact"/>
        <w:ind w:left="20" w:right="20" w:firstLine="692"/>
        <w:jc w:val="center"/>
        <w:rPr>
          <w:b/>
          <w:sz w:val="28"/>
          <w:highlight w:val="white"/>
        </w:rPr>
      </w:pPr>
    </w:p>
    <w:p w:rsidR="00FF6134" w:rsidRDefault="00384975">
      <w:pPr>
        <w:pStyle w:val="ConsPlusNormal"/>
        <w:widowControl/>
        <w:jc w:val="center"/>
        <w:rPr>
          <w:rFonts w:ascii="Times New Roman" w:hAnsi="Times New Roman"/>
          <w:b/>
          <w:sz w:val="28"/>
        </w:rPr>
      </w:pPr>
      <w:r>
        <w:rPr>
          <w:rFonts w:ascii="Times New Roman" w:hAnsi="Times New Roman"/>
          <w:b/>
          <w:sz w:val="28"/>
        </w:rPr>
        <w:t>1.3.2. ТРАНСПОРТНАЯ ОТРАСЛЬ</w:t>
      </w:r>
    </w:p>
    <w:p w:rsidR="00FF6134" w:rsidRDefault="00FF6134">
      <w:pPr>
        <w:pStyle w:val="ConsPlusNormal"/>
        <w:widowControl/>
        <w:jc w:val="center"/>
        <w:rPr>
          <w:rFonts w:ascii="Times New Roman" w:hAnsi="Times New Roman"/>
          <w:b/>
          <w:sz w:val="28"/>
        </w:rPr>
      </w:pPr>
    </w:p>
    <w:p w:rsidR="00FF6134" w:rsidRDefault="00384975">
      <w:pPr>
        <w:ind w:firstLine="709"/>
        <w:jc w:val="both"/>
        <w:rPr>
          <w:sz w:val="28"/>
        </w:rPr>
      </w:pPr>
      <w:r>
        <w:rPr>
          <w:sz w:val="28"/>
        </w:rPr>
        <w:t>В последние 5 лет</w:t>
      </w:r>
      <w:r>
        <w:rPr>
          <w:b/>
          <w:sz w:val="28"/>
        </w:rPr>
        <w:t xml:space="preserve"> </w:t>
      </w:r>
      <w:r>
        <w:rPr>
          <w:sz w:val="28"/>
        </w:rPr>
        <w:t>транспортная отрасль</w:t>
      </w:r>
      <w:r>
        <w:rPr>
          <w:b/>
          <w:sz w:val="28"/>
        </w:rPr>
        <w:t xml:space="preserve"> - </w:t>
      </w:r>
      <w:r>
        <w:rPr>
          <w:sz w:val="28"/>
        </w:rPr>
        <w:t>наиболее динамично развивающаяся в Ейском районе, объем услуг отрасли вырос в 3,1 раза.</w:t>
      </w:r>
    </w:p>
    <w:p w:rsidR="00FF6134" w:rsidRDefault="00384975">
      <w:pPr>
        <w:ind w:firstLine="709"/>
        <w:jc w:val="both"/>
        <w:rPr>
          <w:sz w:val="28"/>
        </w:rPr>
      </w:pPr>
      <w:r>
        <w:rPr>
          <w:sz w:val="28"/>
        </w:rPr>
        <w:t>Объем услуг по транспортировке и хранению грузов по итогам 2024 года составил 11,2 млрд руб. или 12,6% от суммы показателей базовых отраслей экономики. Прирост к уровню предыдущего года – в 1,5 раза. В краевом рейтинге по темпам роста по итогам 2024 г. отрасль на 18 месте из 44.</w:t>
      </w:r>
    </w:p>
    <w:p w:rsidR="00FF6134" w:rsidRDefault="00384975">
      <w:pPr>
        <w:ind w:firstLine="709"/>
        <w:jc w:val="both"/>
        <w:rPr>
          <w:sz w:val="28"/>
        </w:rPr>
      </w:pPr>
      <w:r>
        <w:rPr>
          <w:sz w:val="28"/>
        </w:rPr>
        <w:t>В настоящее время в отрасли - 146 организаций, из них 13 - крупных и средних (с учетом обособленных подразделений).</w:t>
      </w:r>
    </w:p>
    <w:p w:rsidR="00FF6134" w:rsidRDefault="00FF6134">
      <w:pPr>
        <w:ind w:firstLine="709"/>
        <w:jc w:val="both"/>
        <w:rPr>
          <w:sz w:val="28"/>
        </w:rPr>
      </w:pPr>
    </w:p>
    <w:p w:rsidR="00FF6134" w:rsidRDefault="00364B21">
      <w:pPr>
        <w:jc w:val="center"/>
        <w:rPr>
          <w:sz w:val="28"/>
        </w:rPr>
      </w:pPr>
      <w:r w:rsidRPr="00286361">
        <w:rPr>
          <w:noProof/>
        </w:rPr>
        <w:lastRenderedPageBreak/>
        <w:drawing>
          <wp:inline distT="0" distB="0" distL="0" distR="0" wp14:anchorId="6F2592FF" wp14:editId="0F852EF0">
            <wp:extent cx="4500880" cy="2446020"/>
            <wp:effectExtent l="0" t="0" r="13970" b="1143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F6134" w:rsidRDefault="00FF6134">
      <w:pPr>
        <w:ind w:firstLine="708"/>
        <w:jc w:val="both"/>
        <w:rPr>
          <w:sz w:val="28"/>
        </w:rPr>
      </w:pPr>
    </w:p>
    <w:p w:rsidR="00FF6134" w:rsidRDefault="00384975">
      <w:pPr>
        <w:ind w:firstLine="708"/>
        <w:jc w:val="both"/>
        <w:rPr>
          <w:sz w:val="28"/>
        </w:rPr>
      </w:pPr>
      <w:r>
        <w:rPr>
          <w:sz w:val="28"/>
        </w:rPr>
        <w:t>Объем налоговых поступлений в консолидированный бюджет Краснодарского края от транспортной отрасли за 5 лет возрос с 330,7 млн руб. в 2019 г. до 482,4 млн руб. в 2024 г., доля отрасли в общем объеме налоговых поступлений в 2025 году составляет 12,7 %.</w:t>
      </w:r>
    </w:p>
    <w:p w:rsidR="00FF6134" w:rsidRDefault="00384975">
      <w:pPr>
        <w:ind w:firstLine="709"/>
        <w:jc w:val="both"/>
        <w:rPr>
          <w:sz w:val="28"/>
        </w:rPr>
      </w:pPr>
      <w:r>
        <w:rPr>
          <w:sz w:val="28"/>
        </w:rPr>
        <w:t xml:space="preserve">Объем услуг крупных и средних организаций по виду деятельности «транспортировка и хранение» по данным за 8 месяцев 2025 г. составил 2,5 млрд рублей. Наибольшую долю (60 %) в общем объеме услуг составляет «транспортная обработка грузов». </w:t>
      </w:r>
    </w:p>
    <w:p w:rsidR="00FF6134" w:rsidRDefault="00384975">
      <w:pPr>
        <w:ind w:firstLine="709"/>
        <w:jc w:val="both"/>
        <w:rPr>
          <w:sz w:val="28"/>
        </w:rPr>
      </w:pPr>
      <w:r>
        <w:rPr>
          <w:sz w:val="28"/>
        </w:rPr>
        <w:t>В Ейском районе расположен морской порт «Ейск», имеется возможность обработки крупногабаритных грузов, привязанных к лимитам подвижного железнодорожного состава: 14 м по длине, 3,4 м - по ширине и высоте. В порту имеется железнодорожная и автодорожная инфраструктура, собственный вспомогательный флот находится в оперативном управлении ФГУП «Росморпорт».</w:t>
      </w:r>
    </w:p>
    <w:p w:rsidR="00FF6134" w:rsidRDefault="00384975">
      <w:pPr>
        <w:ind w:firstLine="709"/>
        <w:jc w:val="both"/>
        <w:rPr>
          <w:sz w:val="28"/>
        </w:rPr>
      </w:pPr>
      <w:r>
        <w:rPr>
          <w:sz w:val="28"/>
        </w:rPr>
        <w:t xml:space="preserve">В границах морского порта Ейск отсутствуют причалы для маломерных судов и причалы, специально приспособленные под возможность приема судов, перевозящих пассажиров. Возможность перевалки крупногабаритных тяжеловесных грузов и уникальных грузов отсутствует. </w:t>
      </w:r>
    </w:p>
    <w:p w:rsidR="00FF6134" w:rsidRDefault="00384975">
      <w:pPr>
        <w:ind w:firstLine="709"/>
        <w:jc w:val="both"/>
        <w:rPr>
          <w:sz w:val="28"/>
        </w:rPr>
      </w:pPr>
      <w:r>
        <w:rPr>
          <w:sz w:val="28"/>
        </w:rPr>
        <w:t>Развитие портовых мощностей и портовой инфраструктуры осуществляется стивидорными компаниями, осуществляющими свою деятельность на территории морского порта Ейск, в соответствии с планами их развития. Ейский морской порт специализируется на перевалке грузов, перевозка пассажиров не осуществляется.</w:t>
      </w:r>
    </w:p>
    <w:p w:rsidR="00FF6134" w:rsidRDefault="00384975">
      <w:pPr>
        <w:ind w:firstLine="709"/>
        <w:jc w:val="both"/>
        <w:rPr>
          <w:sz w:val="28"/>
        </w:rPr>
      </w:pPr>
      <w:r>
        <w:rPr>
          <w:sz w:val="28"/>
        </w:rPr>
        <w:t>Основные стивидоры Ейского портового комплекса: АО «Ейский морской порт», ООО «Ейск-Порт-Виста», АО «Ейский портовый элеватор», ООО «Ейск-Приазовье-Порт». Грузооборот портового комплекса за 2024 год составил 5,4 млн.тонн с приростом к уровню предыдущего года на 22,8 %. За последние пять лет грузооборот возрос на четверть.</w:t>
      </w:r>
    </w:p>
    <w:p w:rsidR="00FF6134" w:rsidRDefault="00384975">
      <w:pPr>
        <w:pStyle w:val="ad"/>
        <w:tabs>
          <w:tab w:val="left" w:pos="709"/>
          <w:tab w:val="left" w:pos="993"/>
        </w:tabs>
        <w:ind w:left="0"/>
        <w:jc w:val="both"/>
        <w:rPr>
          <w:sz w:val="28"/>
        </w:rPr>
      </w:pPr>
      <w:r>
        <w:rPr>
          <w:sz w:val="28"/>
        </w:rPr>
        <w:tab/>
        <w:t xml:space="preserve">Основой для развития транспортной инфраструктуры Ейского района является наличие  железнодорожной станции «Ейск». </w:t>
      </w:r>
    </w:p>
    <w:p w:rsidR="00FF6134" w:rsidRDefault="00384975">
      <w:pPr>
        <w:ind w:firstLine="709"/>
        <w:jc w:val="both"/>
        <w:rPr>
          <w:sz w:val="28"/>
        </w:rPr>
      </w:pPr>
      <w:r>
        <w:rPr>
          <w:sz w:val="28"/>
        </w:rPr>
        <w:lastRenderedPageBreak/>
        <w:t xml:space="preserve">Со станции Ейск Северо-Кавказской железной дороги в круглогодичном режиме осуществляются пассажирские перевозки по пригородному и межмуниципальному сообщению «Ейск-Староминская-Ейск» рельсовым автобусом типа РА общей вместимостью 75 посадочных мест, ежедневно с железнодорожного вокзала осуществляется 3 пары таких рейсов. </w:t>
      </w:r>
    </w:p>
    <w:p w:rsidR="00FF6134" w:rsidRDefault="00384975">
      <w:pPr>
        <w:ind w:firstLine="709"/>
        <w:jc w:val="both"/>
        <w:rPr>
          <w:sz w:val="28"/>
        </w:rPr>
      </w:pPr>
      <w:r>
        <w:rPr>
          <w:sz w:val="28"/>
        </w:rPr>
        <w:t>В летний период для обеспечения потребностей прибывающих на отдых гостей из других регионов России организуются пассажирские перевозки скорыми поездами с городами Санкт-Петербург и Москва. Также организуется сезонный пригородный маршрут Ейск-Ростов. Данные поезда очень востребованы как жителями, так и гостями Ейского района.</w:t>
      </w:r>
    </w:p>
    <w:p w:rsidR="00FF6134" w:rsidRDefault="00384975">
      <w:pPr>
        <w:pStyle w:val="ad"/>
        <w:tabs>
          <w:tab w:val="left" w:pos="709"/>
          <w:tab w:val="left" w:pos="993"/>
        </w:tabs>
        <w:ind w:left="0"/>
        <w:jc w:val="both"/>
        <w:rPr>
          <w:sz w:val="28"/>
        </w:rPr>
      </w:pPr>
      <w:r>
        <w:rPr>
          <w:sz w:val="28"/>
        </w:rPr>
        <w:tab/>
        <w:t xml:space="preserve">Существенным сдерживающим фактором развития территории и транспортной инфраструктуры, в частности, портового комплекса, являются ограниченные возможности железнодорожной станции «Ейск». На сегодняшний день мощности перевалки грузов операторов морского порта Ейска в 2 раза превышают провозные мощности РЖД на Ейск. От станции Староминская Тимашевск - Ейск проложена единственная однопутная железнодорожная ветка, железнодорожное полотно не электрифицировано, перевозку пассажиров и грузов осуществляют дизельные поезда. </w:t>
      </w:r>
    </w:p>
    <w:p w:rsidR="00FF6134" w:rsidRDefault="00384975">
      <w:pPr>
        <w:tabs>
          <w:tab w:val="left" w:pos="993"/>
        </w:tabs>
        <w:ind w:firstLine="709"/>
        <w:jc w:val="both"/>
        <w:rPr>
          <w:sz w:val="28"/>
        </w:rPr>
      </w:pPr>
      <w:r>
        <w:rPr>
          <w:sz w:val="28"/>
        </w:rPr>
        <w:t>Кроме того, модернизация железнодорожной станции позволит организовать круглогодичное железнодорожное пассажирское сообщение с городами Санкт-Петербург, Москва, Краснодар, Ростов-на-Дону. Решение этой проблемы возможно в рамках инвестиционной программы ОАО «РЖД».</w:t>
      </w:r>
    </w:p>
    <w:p w:rsidR="00FF6134" w:rsidRDefault="00384975">
      <w:pPr>
        <w:ind w:firstLine="709"/>
        <w:jc w:val="both"/>
        <w:rPr>
          <w:sz w:val="28"/>
        </w:rPr>
      </w:pPr>
      <w:r>
        <w:rPr>
          <w:sz w:val="28"/>
        </w:rPr>
        <w:t>Перспективной точкой роста в организации логистики с территорией района является наличие аэропорта в г. Ейске, который был открыт в 1957 году как аэропорт местных воздушных линий в составе Краснодарского авиационного отряда и в течение многих лет обеспечивал пассажирские перевозки. Аэропорт расположен на территории Ейского городского поселения Ейского района на земельном участке площадью 752,8 га, с видом разрешенного использования - обеспечение обороны и безопасности, принадлежащем Министерству обороны РФ. В районе аэропорта на земельном участке площадью 0,9 га расположен аэровокзальный комплекс, находящийся в частной собственности.</w:t>
      </w:r>
    </w:p>
    <w:p w:rsidR="00FF6134" w:rsidRDefault="00384975">
      <w:pPr>
        <w:ind w:firstLine="709"/>
        <w:jc w:val="both"/>
        <w:rPr>
          <w:sz w:val="28"/>
        </w:rPr>
      </w:pPr>
      <w:r>
        <w:rPr>
          <w:sz w:val="28"/>
        </w:rPr>
        <w:t>С 27 декабря 2012 года аэродром не принимает воздушные суда гражданской авиации.</w:t>
      </w:r>
    </w:p>
    <w:p w:rsidR="00FF6134" w:rsidRDefault="00384975">
      <w:pPr>
        <w:ind w:firstLine="709"/>
        <w:jc w:val="both"/>
        <w:rPr>
          <w:sz w:val="28"/>
        </w:rPr>
      </w:pPr>
      <w:r>
        <w:rPr>
          <w:sz w:val="28"/>
        </w:rPr>
        <w:t>Совершенствование логистики - одна из ключевых точек роста.</w:t>
      </w:r>
    </w:p>
    <w:p w:rsidR="00FF6134" w:rsidRDefault="00384975">
      <w:pPr>
        <w:ind w:firstLine="709"/>
        <w:jc w:val="both"/>
        <w:rPr>
          <w:sz w:val="28"/>
        </w:rPr>
      </w:pPr>
      <w:r>
        <w:rPr>
          <w:sz w:val="28"/>
        </w:rPr>
        <w:t xml:space="preserve">Все населенные пункты Ейского района обеспечены круглогодичной автомобильной транспортной связью с районным центром. Общая протяжённость сети пригородных регулярных пассажирских перевозок составляет 623 км. На территории Ейского района перевозку пассажиров и багажа осуществляют автобусы по 15 муниципальным пригородным маршрутам регулярных перевозок, на которых используются транспортные средства в количестве 25 единиц и по 10 муниципальным городским маршрутам регулярных перевозок, на которых используются транспортные средства в количестве 85 единиц. Из представленного числа транспортных средств - автобусы отечественного производства марки ПАЗ, ЛИАЗ, КАВЗ, НЕФАЗ. Все транспортные средства оснащены аппаратурой спутниковой навигации </w:t>
      </w:r>
      <w:r>
        <w:rPr>
          <w:sz w:val="28"/>
        </w:rPr>
        <w:lastRenderedPageBreak/>
        <w:t>ГЛОНАСС/GPS и тахографами. Для маломобильных пассажиров  все  транспортные средства оснащены надписями с применением рельефно-точечного шрифта Брайля, в каждом транспортном средстве имеется возможность безналичной оплаты проезда.</w:t>
      </w:r>
    </w:p>
    <w:p w:rsidR="00FF6134" w:rsidRDefault="00384975">
      <w:pPr>
        <w:ind w:firstLine="709"/>
        <w:jc w:val="both"/>
        <w:rPr>
          <w:sz w:val="28"/>
        </w:rPr>
      </w:pPr>
      <w:r>
        <w:rPr>
          <w:sz w:val="28"/>
        </w:rPr>
        <w:t>Отсутствие крупных транспортных артерий, проходящих по территории района также является важным фактором, ограничивающим развитие Ейского района. Необходимо включение территории района в транспортное кольцо вокруг Азовского побережья, а также организация прямого транспортного сообщения между городом Ейском и городом Приморско-Ахтарском, что позволит сократить транспортно-логистические расходы, улучшить туристический поток и транспортное сообщение с районами Кубанского Приазовья.</w:t>
      </w:r>
    </w:p>
    <w:p w:rsidR="00FF6134" w:rsidRDefault="00FF6134">
      <w:pPr>
        <w:ind w:firstLine="709"/>
        <w:jc w:val="both"/>
        <w:rPr>
          <w:sz w:val="2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3"/>
        <w:gridCol w:w="1069"/>
        <w:gridCol w:w="967"/>
        <w:gridCol w:w="968"/>
        <w:gridCol w:w="967"/>
        <w:gridCol w:w="968"/>
        <w:gridCol w:w="950"/>
      </w:tblGrid>
      <w:tr w:rsidR="00FF6134">
        <w:trPr>
          <w:trHeight w:val="345"/>
        </w:trPr>
        <w:tc>
          <w:tcPr>
            <w:tcW w:w="36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20"/>
              </w:rPr>
            </w:pPr>
            <w:r>
              <w:rPr>
                <w:b/>
                <w:sz w:val="20"/>
              </w:rPr>
              <w:t>Показатели</w:t>
            </w:r>
          </w:p>
        </w:tc>
        <w:tc>
          <w:tcPr>
            <w:tcW w:w="10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20"/>
              </w:rPr>
            </w:pPr>
            <w:r>
              <w:rPr>
                <w:b/>
                <w:sz w:val="20"/>
              </w:rPr>
              <w:t>ед.изм.</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2024</w:t>
            </w:r>
          </w:p>
        </w:tc>
      </w:tr>
      <w:tr w:rsidR="00FF6134">
        <w:trPr>
          <w:trHeight w:val="255"/>
        </w:trPr>
        <w:tc>
          <w:tcPr>
            <w:tcW w:w="36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sz w:val="20"/>
              </w:rPr>
            </w:pPr>
            <w:r>
              <w:rPr>
                <w:sz w:val="20"/>
              </w:rPr>
              <w:t>Протяженность автомобильных дорог общего пользования местного значения</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км</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678,6</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678,6</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684,0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704,5</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742,7</w:t>
            </w:r>
          </w:p>
        </w:tc>
      </w:tr>
      <w:tr w:rsidR="00FF6134">
        <w:trPr>
          <w:trHeight w:val="255"/>
        </w:trPr>
        <w:tc>
          <w:tcPr>
            <w:tcW w:w="36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188"/>
              <w:rPr>
                <w:sz w:val="20"/>
              </w:rPr>
            </w:pPr>
            <w:r>
              <w:rPr>
                <w:sz w:val="20"/>
              </w:rPr>
              <w:t>в том числе с твердым покрытием</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км</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343,4</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345,7</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345,9</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364,8</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360,4</w:t>
            </w:r>
          </w:p>
        </w:tc>
      </w:tr>
    </w:tbl>
    <w:p w:rsidR="00FF6134" w:rsidRDefault="00FF6134">
      <w:pPr>
        <w:ind w:firstLine="709"/>
        <w:jc w:val="both"/>
        <w:rPr>
          <w:sz w:val="28"/>
        </w:rPr>
      </w:pPr>
    </w:p>
    <w:p w:rsidR="00FF6134" w:rsidRDefault="00384975">
      <w:pPr>
        <w:ind w:firstLine="709"/>
        <w:jc w:val="both"/>
        <w:rPr>
          <w:sz w:val="28"/>
        </w:rPr>
      </w:pPr>
      <w:r>
        <w:rPr>
          <w:sz w:val="28"/>
        </w:rPr>
        <w:t xml:space="preserve">Выводы: </w:t>
      </w:r>
    </w:p>
    <w:p w:rsidR="00FF6134" w:rsidRDefault="00384975">
      <w:pPr>
        <w:ind w:firstLine="709"/>
        <w:jc w:val="both"/>
        <w:rPr>
          <w:sz w:val="28"/>
        </w:rPr>
      </w:pPr>
      <w:r>
        <w:rPr>
          <w:sz w:val="28"/>
        </w:rPr>
        <w:t>1. В Ейском районе развита сфера транспортных услуг.</w:t>
      </w:r>
    </w:p>
    <w:p w:rsidR="00FF6134" w:rsidRDefault="00384975">
      <w:pPr>
        <w:ind w:firstLine="709"/>
        <w:jc w:val="both"/>
        <w:rPr>
          <w:sz w:val="28"/>
        </w:rPr>
      </w:pPr>
      <w:r>
        <w:rPr>
          <w:sz w:val="28"/>
        </w:rPr>
        <w:t>2. Имеется потенциал для увеличения объемов услуг по транспортировке и хранению грузов, развития предприятий портовой отрасли.</w:t>
      </w:r>
    </w:p>
    <w:p w:rsidR="00FF6134" w:rsidRDefault="00384975">
      <w:pPr>
        <w:pStyle w:val="ad"/>
        <w:tabs>
          <w:tab w:val="left" w:pos="709"/>
          <w:tab w:val="left" w:pos="993"/>
        </w:tabs>
        <w:ind w:left="0" w:firstLine="709"/>
        <w:jc w:val="both"/>
        <w:rPr>
          <w:sz w:val="28"/>
        </w:rPr>
      </w:pPr>
      <w:r>
        <w:rPr>
          <w:sz w:val="28"/>
        </w:rPr>
        <w:t>3. Необходима модернизация железнодорожной ветки «Ейск - Староминская - Тимашевск», включая строительство второго пути, и техническое перевооружение железнодорожной станции Ейск.</w:t>
      </w:r>
      <w:r>
        <w:rPr>
          <w:color w:val="FF0000"/>
          <w:sz w:val="28"/>
        </w:rPr>
        <w:t xml:space="preserve"> </w:t>
      </w:r>
      <w:r>
        <w:rPr>
          <w:sz w:val="28"/>
        </w:rPr>
        <w:t xml:space="preserve">Решение данного вопроса возможно в рамках инвестиционной программы ОАО «РЖД». </w:t>
      </w:r>
    </w:p>
    <w:p w:rsidR="00FF6134" w:rsidRDefault="00384975">
      <w:pPr>
        <w:ind w:firstLine="708"/>
        <w:jc w:val="both"/>
        <w:rPr>
          <w:sz w:val="28"/>
        </w:rPr>
      </w:pPr>
      <w:r>
        <w:rPr>
          <w:sz w:val="28"/>
        </w:rPr>
        <w:t>4. Необходимо развитие коротких связей между Ростовом-на-Дону и Ейской курортной зоной, в том числе организация регулярных пассажирских перевозок водным транспортом из порта Ейск в порты Азово-Черноморского побережья.</w:t>
      </w:r>
    </w:p>
    <w:p w:rsidR="00FF6134" w:rsidRDefault="00384975">
      <w:pPr>
        <w:ind w:firstLine="708"/>
        <w:jc w:val="both"/>
        <w:rPr>
          <w:sz w:val="28"/>
        </w:rPr>
      </w:pPr>
      <w:r>
        <w:rPr>
          <w:sz w:val="28"/>
        </w:rPr>
        <w:t>5. Имеется потребность в возобновлении пассажирских авиаперевозок.</w:t>
      </w:r>
    </w:p>
    <w:p w:rsidR="00FF6134" w:rsidRDefault="00384975">
      <w:pPr>
        <w:ind w:firstLine="708"/>
        <w:jc w:val="both"/>
        <w:rPr>
          <w:sz w:val="28"/>
        </w:rPr>
      </w:pPr>
      <w:r>
        <w:rPr>
          <w:sz w:val="28"/>
        </w:rPr>
        <w:t xml:space="preserve">6. Необходимо включение Ейского района в транспортное кольцо вокруг Азовского побережья, а также организация прямого сообщения с г. Приморско-Ахтарском. </w:t>
      </w:r>
    </w:p>
    <w:p w:rsidR="00FF6134" w:rsidRDefault="00FF6134">
      <w:pPr>
        <w:widowControl w:val="0"/>
        <w:pBdr>
          <w:top w:val="single" w:sz="4" w:space="0" w:color="FFFFFF"/>
          <w:left w:val="single" w:sz="4" w:space="6" w:color="FFFFFF"/>
          <w:bottom w:val="single" w:sz="4" w:space="31" w:color="FFFFFF"/>
          <w:right w:val="single" w:sz="4" w:space="6" w:color="FFFFFF"/>
        </w:pBdr>
        <w:jc w:val="center"/>
        <w:rPr>
          <w:b/>
          <w:sz w:val="28"/>
        </w:rPr>
      </w:pPr>
    </w:p>
    <w:p w:rsidR="00FF6134" w:rsidRDefault="00384975">
      <w:pPr>
        <w:widowControl w:val="0"/>
        <w:pBdr>
          <w:top w:val="single" w:sz="4" w:space="0" w:color="FFFFFF"/>
          <w:left w:val="single" w:sz="4" w:space="6" w:color="FFFFFF"/>
          <w:bottom w:val="single" w:sz="4" w:space="31" w:color="FFFFFF"/>
          <w:right w:val="single" w:sz="4" w:space="6" w:color="FFFFFF"/>
        </w:pBdr>
        <w:jc w:val="center"/>
        <w:rPr>
          <w:b/>
          <w:sz w:val="28"/>
        </w:rPr>
      </w:pPr>
      <w:r>
        <w:rPr>
          <w:b/>
          <w:sz w:val="28"/>
        </w:rPr>
        <w:t>1.3.3. САНАТОРНО-КУРОРТНЫЙ И ТУРИСТИЧЕСКИЙ КОМПЛЕКС</w:t>
      </w:r>
    </w:p>
    <w:p w:rsidR="00FF6134" w:rsidRDefault="00FF6134">
      <w:pPr>
        <w:widowControl w:val="0"/>
        <w:pBdr>
          <w:top w:val="single" w:sz="4" w:space="0" w:color="FFFFFF"/>
          <w:left w:val="single" w:sz="4" w:space="6" w:color="FFFFFF"/>
          <w:bottom w:val="single" w:sz="4" w:space="31" w:color="FFFFFF"/>
          <w:right w:val="single" w:sz="4" w:space="6" w:color="FFFFFF"/>
        </w:pBdr>
        <w:jc w:val="center"/>
        <w:rPr>
          <w:b/>
        </w:rPr>
      </w:pPr>
    </w:p>
    <w:p w:rsidR="00FF6134" w:rsidRDefault="00384975">
      <w:pPr>
        <w:widowControl w:val="0"/>
        <w:pBdr>
          <w:top w:val="single" w:sz="4" w:space="0" w:color="FFFFFF"/>
          <w:left w:val="single" w:sz="4" w:space="6" w:color="FFFFFF"/>
          <w:bottom w:val="single" w:sz="4" w:space="31" w:color="FFFFFF"/>
          <w:right w:val="single" w:sz="4" w:space="6" w:color="FFFFFF"/>
        </w:pBdr>
        <w:ind w:firstLine="709"/>
        <w:jc w:val="both"/>
        <w:rPr>
          <w:sz w:val="28"/>
        </w:rPr>
      </w:pPr>
      <w:r>
        <w:rPr>
          <w:sz w:val="28"/>
        </w:rPr>
        <w:t>Одним из перспективных направлений развития экономики Ейского района является санаторно-курортный комплекс, доходы которого в 2024 году составили 2 млрд руб. или 2,2% от суммы показателей базовых отраслей экономики.</w:t>
      </w:r>
    </w:p>
    <w:p w:rsidR="00FF6134" w:rsidRDefault="00384975">
      <w:pPr>
        <w:widowControl w:val="0"/>
        <w:pBdr>
          <w:top w:val="single" w:sz="4" w:space="0" w:color="FFFFFF"/>
          <w:left w:val="single" w:sz="4" w:space="6" w:color="FFFFFF"/>
          <w:bottom w:val="single" w:sz="4" w:space="31" w:color="FFFFFF"/>
          <w:right w:val="single" w:sz="4" w:space="6" w:color="FFFFFF"/>
        </w:pBdr>
        <w:ind w:firstLine="709"/>
        <w:jc w:val="both"/>
        <w:rPr>
          <w:sz w:val="28"/>
        </w:rPr>
      </w:pPr>
      <w:r>
        <w:rPr>
          <w:sz w:val="28"/>
        </w:rPr>
        <w:t>За последние 5 лет объем доходов отрасли вырос в 1,7 раза, среднегодовой темп роста – 111,3 %.</w:t>
      </w:r>
    </w:p>
    <w:p w:rsidR="00FF6134" w:rsidRDefault="00384975">
      <w:pPr>
        <w:widowControl w:val="0"/>
        <w:pBdr>
          <w:top w:val="single" w:sz="4" w:space="0" w:color="FFFFFF"/>
          <w:left w:val="single" w:sz="4" w:space="6" w:color="FFFFFF"/>
          <w:bottom w:val="single" w:sz="4" w:space="31" w:color="FFFFFF"/>
          <w:right w:val="single" w:sz="4" w:space="6" w:color="FFFFFF"/>
        </w:pBdr>
        <w:ind w:firstLine="709"/>
        <w:jc w:val="both"/>
        <w:rPr>
          <w:sz w:val="28"/>
        </w:rPr>
      </w:pPr>
      <w:r>
        <w:rPr>
          <w:sz w:val="28"/>
        </w:rPr>
        <w:t xml:space="preserve">Территория Ейского района расположена на северо - западе Краснодарского края, омывается водами Таганрогского и  Ясенского заливов, </w:t>
      </w:r>
      <w:r>
        <w:rPr>
          <w:sz w:val="28"/>
        </w:rPr>
        <w:lastRenderedPageBreak/>
        <w:t>Ейским и Бейсугским лиманами, Азовским морем.</w:t>
      </w:r>
    </w:p>
    <w:p w:rsidR="00FF6134" w:rsidRDefault="00FF6134">
      <w:pPr>
        <w:widowControl w:val="0"/>
        <w:pBdr>
          <w:top w:val="single" w:sz="4" w:space="0" w:color="FFFFFF"/>
          <w:left w:val="single" w:sz="4" w:space="6" w:color="FFFFFF"/>
          <w:bottom w:val="single" w:sz="4" w:space="31" w:color="FFFFFF"/>
          <w:right w:val="single" w:sz="4" w:space="6" w:color="FFFFFF"/>
        </w:pBdr>
        <w:ind w:firstLine="709"/>
        <w:jc w:val="both"/>
        <w:rPr>
          <w:sz w:val="28"/>
        </w:rPr>
      </w:pPr>
    </w:p>
    <w:p w:rsidR="00FF6134" w:rsidRDefault="001E54ED">
      <w:pPr>
        <w:widowControl w:val="0"/>
        <w:pBdr>
          <w:top w:val="single" w:sz="4" w:space="0" w:color="FFFFFF"/>
          <w:left w:val="single" w:sz="4" w:space="6" w:color="FFFFFF"/>
          <w:bottom w:val="single" w:sz="4" w:space="31" w:color="FFFFFF"/>
          <w:right w:val="single" w:sz="4" w:space="6" w:color="FFFFFF"/>
        </w:pBdr>
        <w:ind w:firstLine="709"/>
        <w:jc w:val="both"/>
        <w:rPr>
          <w:sz w:val="28"/>
        </w:rPr>
      </w:pPr>
      <w:r>
        <w:rPr>
          <w:noProof/>
        </w:rPr>
        <w:drawing>
          <wp:anchor distT="0" distB="0" distL="114300" distR="114300" simplePos="0" relativeHeight="251657728" behindDoc="0" locked="0" layoutInCell="1" allowOverlap="1">
            <wp:simplePos x="0" y="0"/>
            <wp:positionH relativeFrom="column">
              <wp:posOffset>694690</wp:posOffset>
            </wp:positionH>
            <wp:positionV relativeFrom="paragraph">
              <wp:posOffset>2807335</wp:posOffset>
            </wp:positionV>
            <wp:extent cx="3980180" cy="2312670"/>
            <wp:effectExtent l="0" t="0" r="8255" b="9525"/>
            <wp:wrapSquare wrapText="bothSides" distT="0" distB="0" distL="114300" distR="11430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rcRect t="3462"/>
                    <a:stretch/>
                  </pic:blipFill>
                  <pic:spPr>
                    <a:xfrm>
                      <a:off x="0" y="0"/>
                      <a:ext cx="3980180" cy="2312670"/>
                    </a:xfrm>
                    <a:prstGeom prst="rect">
                      <a:avLst/>
                    </a:prstGeom>
                  </pic:spPr>
                </pic:pic>
              </a:graphicData>
            </a:graphic>
            <wp14:sizeRelH relativeFrom="margin">
              <wp14:pctWidth>0</wp14:pctWidth>
            </wp14:sizeRelH>
            <wp14:sizeRelV relativeFrom="margin">
              <wp14:pctHeight>0</wp14:pctHeight>
            </wp14:sizeRelV>
          </wp:anchor>
        </w:drawing>
      </w:r>
      <w:r w:rsidR="00364B21" w:rsidRPr="00286361">
        <w:rPr>
          <w:noProof/>
        </w:rPr>
        <w:drawing>
          <wp:inline distT="0" distB="0" distL="0" distR="0" wp14:anchorId="489B9566" wp14:editId="13BF568E">
            <wp:extent cx="4846320" cy="2316480"/>
            <wp:effectExtent l="0" t="0" r="11430" b="762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aff4"/>
        <w:tblW w:w="0" w:type="auto"/>
        <w:tblBorders>
          <w:top w:val="nil"/>
          <w:left w:val="nil"/>
          <w:bottom w:val="nil"/>
          <w:right w:val="nil"/>
          <w:insideH w:val="nil"/>
          <w:insideV w:val="nil"/>
        </w:tblBorders>
        <w:tblLayout w:type="fixed"/>
        <w:tblLook w:val="04A0" w:firstRow="1" w:lastRow="0" w:firstColumn="1" w:lastColumn="0" w:noHBand="0" w:noVBand="1"/>
      </w:tblPr>
      <w:tblGrid>
        <w:gridCol w:w="9628"/>
      </w:tblGrid>
      <w:tr w:rsidR="00FF6134">
        <w:tc>
          <w:tcPr>
            <w:tcW w:w="9628" w:type="dxa"/>
            <w:tcBorders>
              <w:top w:val="nil"/>
              <w:left w:val="nil"/>
              <w:bottom w:val="nil"/>
              <w:right w:val="nil"/>
            </w:tcBorders>
          </w:tcPr>
          <w:p w:rsidR="00FF6134" w:rsidRDefault="00FF6134">
            <w:pPr>
              <w:widowControl w:val="0"/>
              <w:jc w:val="both"/>
              <w:rPr>
                <w:sz w:val="28"/>
              </w:rPr>
            </w:pPr>
          </w:p>
        </w:tc>
      </w:tr>
      <w:tr w:rsidR="00FF6134">
        <w:tc>
          <w:tcPr>
            <w:tcW w:w="9628" w:type="dxa"/>
            <w:tcBorders>
              <w:top w:val="nil"/>
              <w:left w:val="nil"/>
              <w:bottom w:val="nil"/>
              <w:right w:val="nil"/>
            </w:tcBorders>
          </w:tcPr>
          <w:p w:rsidR="00FF6134" w:rsidRDefault="00FF6134">
            <w:pPr>
              <w:widowControl w:val="0"/>
              <w:jc w:val="both"/>
              <w:rPr>
                <w:sz w:val="28"/>
              </w:rPr>
            </w:pPr>
          </w:p>
        </w:tc>
      </w:tr>
    </w:tbl>
    <w:p w:rsidR="00FF6134" w:rsidRDefault="00384975">
      <w:pPr>
        <w:ind w:firstLine="708"/>
        <w:jc w:val="both"/>
        <w:rPr>
          <w:sz w:val="28"/>
        </w:rPr>
      </w:pPr>
      <w:r>
        <w:rPr>
          <w:sz w:val="28"/>
        </w:rPr>
        <w:t xml:space="preserve">Сочетание степной и морской зон характерно только для побережья Азовского моря. </w:t>
      </w:r>
    </w:p>
    <w:p w:rsidR="00FF6134" w:rsidRDefault="00384975">
      <w:pPr>
        <w:ind w:firstLine="708"/>
        <w:jc w:val="both"/>
        <w:rPr>
          <w:sz w:val="28"/>
        </w:rPr>
      </w:pPr>
      <w:r>
        <w:rPr>
          <w:sz w:val="28"/>
        </w:rPr>
        <w:t xml:space="preserve">Купальный сезон длится с конца мая  по сентябрь. Летом воздух прогревается до + 25-30 градусов, но морские бризы хорошо смягчают летнюю жару. Почти пять месяцев можно отдыхать у моря, а солнечных часов в году от 2300 до 2500. </w:t>
      </w:r>
    </w:p>
    <w:p w:rsidR="00FF6134" w:rsidRDefault="00384975">
      <w:pPr>
        <w:ind w:firstLine="720"/>
        <w:jc w:val="both"/>
        <w:rPr>
          <w:sz w:val="28"/>
        </w:rPr>
      </w:pPr>
      <w:r>
        <w:rPr>
          <w:sz w:val="28"/>
        </w:rPr>
        <w:t xml:space="preserve">Азовское море самое мелкое море в мире: глубина не превышает 13,5 метров, средняя глубина около 7,4 м. </w:t>
      </w:r>
    </w:p>
    <w:p w:rsidR="00FF6134" w:rsidRDefault="00384975">
      <w:pPr>
        <w:ind w:firstLine="720"/>
        <w:jc w:val="both"/>
        <w:rPr>
          <w:sz w:val="28"/>
        </w:rPr>
      </w:pPr>
      <w:r>
        <w:rPr>
          <w:sz w:val="28"/>
        </w:rPr>
        <w:t xml:space="preserve">Подводный рельеф Азовского моря представляет песчаное дно, плавно опускающееся от полосы прибоя к центральной части моря. Такое плавное увеличение глубины и мягкий песок создает великолепное ощущение комфорта, свойственное отдыху на Азовском побережье. </w:t>
      </w:r>
    </w:p>
    <w:p w:rsidR="00FF6134" w:rsidRDefault="00384975">
      <w:pPr>
        <w:ind w:firstLine="708"/>
        <w:jc w:val="both"/>
        <w:rPr>
          <w:sz w:val="28"/>
        </w:rPr>
      </w:pPr>
      <w:r>
        <w:rPr>
          <w:sz w:val="28"/>
        </w:rPr>
        <w:lastRenderedPageBreak/>
        <w:t xml:space="preserve">  Жемчужинами района по праву считаются коса Ейская, коса  Долгая и коса Камышеватская. Это территории чистых пляжей, теплого моря, неповторимых ландшафтов. </w:t>
      </w:r>
    </w:p>
    <w:p w:rsidR="00FF6134" w:rsidRDefault="00384975">
      <w:pPr>
        <w:ind w:firstLine="709"/>
        <w:jc w:val="both"/>
        <w:rPr>
          <w:sz w:val="28"/>
        </w:rPr>
      </w:pPr>
      <w:r>
        <w:rPr>
          <w:sz w:val="28"/>
        </w:rPr>
        <w:t xml:space="preserve">Следует отметить, что согласно инструментально-визуальному обследованию, выполненному в июле 2024 года Федеральным агентством водных ресурсов (Росводресурсы) Федеральное государственное бюджетное водохозяйственное учреждение «Центррегионводхоз» (ФГБВУ «Центррегионводхоз») Филиал «Азовморинформцентр», ежегодно водой смывается от 2 до 4 метров береговой полосы в станицах Должанской и Камышеватской. Береговая полоса Ейской косы не вошла в обследование. По оценкам сотрудников Южного научного центра Российской академии наук в  Ейском районе  за 20 лет море может разрушить  до 315 га  берегов. </w:t>
      </w:r>
    </w:p>
    <w:p w:rsidR="00FF6134" w:rsidRDefault="00384975">
      <w:pPr>
        <w:ind w:firstLine="708"/>
        <w:jc w:val="both"/>
        <w:rPr>
          <w:sz w:val="28"/>
        </w:rPr>
      </w:pPr>
      <w:r>
        <w:rPr>
          <w:sz w:val="28"/>
        </w:rPr>
        <w:t>Необходимо проведение мероприятий по берегоукреплению.</w:t>
      </w:r>
    </w:p>
    <w:p w:rsidR="00FF6134" w:rsidRDefault="00384975">
      <w:pPr>
        <w:ind w:firstLine="708"/>
        <w:jc w:val="both"/>
        <w:rPr>
          <w:sz w:val="28"/>
        </w:rPr>
      </w:pPr>
      <w:r>
        <w:rPr>
          <w:sz w:val="28"/>
        </w:rPr>
        <w:t>Рекреационная зона района включает в себя разнообразные виды природных факторов: лесной массив; открытые пространства косы, покрытые ровным слоем ракушки; морское побережье; минеральные лечебные йодо-бромные воды, приморский климат.</w:t>
      </w:r>
    </w:p>
    <w:p w:rsidR="00FF6134" w:rsidRDefault="00384975">
      <w:pPr>
        <w:ind w:firstLine="708"/>
        <w:jc w:val="both"/>
        <w:rPr>
          <w:sz w:val="28"/>
        </w:rPr>
      </w:pPr>
      <w:r>
        <w:rPr>
          <w:sz w:val="28"/>
        </w:rPr>
        <w:t>Ейское месторождение минеральных сульфидных и йодо-бромных подземных вод применяется в бальнеологических целях. В 40 километрах от города - Ханское озеро с лечебными грязями, по своим свойствам не уступающими грязям Сакского и Мойнакского озёр в Крыму, Тамбуканского на Кавказе и Мёртвого моря в Израиле. Их уже давно и успешно применяют специалисты ЗАО «Санаторий «Ейск»» для лечения заболеваний опорно-двигательного аппарата, гинекологических болезней (источник с йодо-бромными и сероводородными минеральными водами находится непосредственно на участке здравницы).</w:t>
      </w:r>
    </w:p>
    <w:p w:rsidR="00FF6134" w:rsidRDefault="00384975">
      <w:pPr>
        <w:tabs>
          <w:tab w:val="left" w:pos="180"/>
        </w:tabs>
        <w:ind w:firstLine="709"/>
        <w:jc w:val="both"/>
        <w:rPr>
          <w:sz w:val="28"/>
        </w:rPr>
      </w:pPr>
      <w:r>
        <w:rPr>
          <w:sz w:val="28"/>
        </w:rPr>
        <w:t>В течение года на курорте Ейск проходят курсы лечения до 6 000 человек</w:t>
      </w:r>
      <w:r>
        <w:rPr>
          <w:color w:val="FF0000"/>
          <w:sz w:val="28"/>
        </w:rPr>
        <w:t xml:space="preserve"> </w:t>
      </w:r>
      <w:r>
        <w:rPr>
          <w:sz w:val="28"/>
        </w:rPr>
        <w:t xml:space="preserve">и используется до 40 тонн лечебной грязи на грязевые процедуры. Лечебная грязь используется многократно с регенерацией в грязехранилище. </w:t>
      </w:r>
    </w:p>
    <w:p w:rsidR="00FF6134" w:rsidRDefault="00384975">
      <w:pPr>
        <w:tabs>
          <w:tab w:val="left" w:pos="180"/>
        </w:tabs>
        <w:ind w:firstLine="709"/>
        <w:jc w:val="both"/>
        <w:rPr>
          <w:sz w:val="28"/>
        </w:rPr>
      </w:pPr>
      <w:r>
        <w:rPr>
          <w:sz w:val="28"/>
        </w:rPr>
        <w:t>На территории муниципального образования Ейский муниципальный район Краснодарского края функционирует 1091  объект санаторно–курортного и туристского комплекса в который входят: 2 санатория (в г. Ейске и в ст-це Должанской), 1 детский оздоровительный лагерь, 45 баз отдыха, 75 гостиничных комплексов, 968 индивидуальных средств размещения.</w:t>
      </w:r>
    </w:p>
    <w:tbl>
      <w:tblPr>
        <w:tblStyle w:val="aff4"/>
        <w:tblW w:w="0" w:type="auto"/>
        <w:tblBorders>
          <w:top w:val="nil"/>
          <w:left w:val="nil"/>
          <w:bottom w:val="nil"/>
          <w:right w:val="nil"/>
          <w:insideH w:val="nil"/>
          <w:insideV w:val="nil"/>
        </w:tblBorders>
        <w:tblLayout w:type="fixed"/>
        <w:tblLook w:val="04A0" w:firstRow="1" w:lastRow="0" w:firstColumn="1" w:lastColumn="0" w:noHBand="0" w:noVBand="1"/>
      </w:tblPr>
      <w:tblGrid>
        <w:gridCol w:w="9628"/>
      </w:tblGrid>
      <w:tr w:rsidR="00FF6134">
        <w:tc>
          <w:tcPr>
            <w:tcW w:w="9628" w:type="dxa"/>
            <w:tcBorders>
              <w:top w:val="nil"/>
              <w:left w:val="nil"/>
              <w:bottom w:val="nil"/>
              <w:right w:val="nil"/>
            </w:tcBorders>
          </w:tcPr>
          <w:p w:rsidR="00FF6134" w:rsidRDefault="00384975">
            <w:pPr>
              <w:tabs>
                <w:tab w:val="left" w:pos="180"/>
              </w:tabs>
              <w:jc w:val="both"/>
              <w:rPr>
                <w:sz w:val="28"/>
              </w:rPr>
            </w:pPr>
            <w:r>
              <w:rPr>
                <w:b/>
                <w:noProof/>
                <w:sz w:val="22"/>
              </w:rPr>
              <w:drawing>
                <wp:anchor distT="0" distB="0" distL="114300" distR="114300" simplePos="0" relativeHeight="251658752" behindDoc="0" locked="0" layoutInCell="1" allowOverlap="1">
                  <wp:simplePos x="0" y="0"/>
                  <wp:positionH relativeFrom="column">
                    <wp:posOffset>1358265</wp:posOffset>
                  </wp:positionH>
                  <wp:positionV relativeFrom="paragraph">
                    <wp:posOffset>103504</wp:posOffset>
                  </wp:positionV>
                  <wp:extent cx="3436620" cy="1684020"/>
                  <wp:effectExtent l="0" t="0" r="0" b="0"/>
                  <wp:wrapSquare wrapText="bothSides" distT="0" distB="0" distL="114300" distR="114300"/>
                  <wp:docPr id="33"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a:srcRect l="2302" t="5911" r="2686" b="4433"/>
                          <a:stretch/>
                        </pic:blipFill>
                        <pic:spPr>
                          <a:xfrm>
                            <a:off x="0" y="0"/>
                            <a:ext cx="3436620" cy="1684020"/>
                          </a:xfrm>
                          <a:prstGeom prst="rect">
                            <a:avLst/>
                          </a:prstGeom>
                        </pic:spPr>
                      </pic:pic>
                    </a:graphicData>
                  </a:graphic>
                </wp:anchor>
              </w:drawing>
            </w:r>
          </w:p>
        </w:tc>
      </w:tr>
    </w:tbl>
    <w:p w:rsidR="00FF6134" w:rsidRDefault="00FF6134">
      <w:pPr>
        <w:tabs>
          <w:tab w:val="left" w:pos="180"/>
        </w:tabs>
        <w:jc w:val="both"/>
        <w:rPr>
          <w:sz w:val="28"/>
        </w:rPr>
      </w:pPr>
    </w:p>
    <w:p w:rsidR="00FF6134" w:rsidRDefault="00384975">
      <w:pPr>
        <w:pStyle w:val="af"/>
        <w:spacing w:after="0"/>
        <w:ind w:left="0" w:firstLine="720"/>
        <w:jc w:val="both"/>
      </w:pPr>
      <w:r>
        <w:rPr>
          <w:sz w:val="28"/>
        </w:rPr>
        <w:lastRenderedPageBreak/>
        <w:t xml:space="preserve">В 2025 году номерной фонд в Ейском районе по сравнению с уровнем 2020 года возрос на 230 объектов. </w:t>
      </w:r>
    </w:p>
    <w:p w:rsidR="00FF6134" w:rsidRDefault="00384975">
      <w:pPr>
        <w:ind w:left="-142" w:firstLine="142"/>
        <w:contextualSpacing/>
        <w:rPr>
          <w:sz w:val="28"/>
        </w:rPr>
      </w:pPr>
      <w:r>
        <w:rPr>
          <w:noProof/>
          <w:sz w:val="28"/>
        </w:rPr>
        <w:drawing>
          <wp:inline distT="0" distB="0" distL="0" distR="0">
            <wp:extent cx="5676900" cy="262890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pic:blipFill>
                  <pic:spPr>
                    <a:xfrm>
                      <a:off x="0" y="0"/>
                      <a:ext cx="5676900" cy="2628900"/>
                    </a:xfrm>
                    <a:prstGeom prst="rect">
                      <a:avLst/>
                    </a:prstGeom>
                  </pic:spPr>
                </pic:pic>
              </a:graphicData>
            </a:graphic>
          </wp:inline>
        </w:drawing>
      </w:r>
    </w:p>
    <w:p w:rsidR="00FF6134" w:rsidRDefault="00FF6134">
      <w:pPr>
        <w:pStyle w:val="af"/>
        <w:spacing w:after="0"/>
        <w:ind w:left="0" w:firstLine="720"/>
        <w:jc w:val="both"/>
        <w:rPr>
          <w:sz w:val="28"/>
        </w:rPr>
      </w:pPr>
    </w:p>
    <w:p w:rsidR="00FF6134" w:rsidRDefault="00384975">
      <w:pPr>
        <w:pStyle w:val="af"/>
        <w:spacing w:after="0"/>
        <w:ind w:left="0" w:firstLine="720"/>
        <w:jc w:val="both"/>
        <w:rPr>
          <w:sz w:val="28"/>
        </w:rPr>
      </w:pPr>
      <w:r>
        <w:rPr>
          <w:sz w:val="28"/>
        </w:rPr>
        <w:t>За период 2020-2024 гг. число  коллективных средств размещения  возросло с 69 до 117 ед., число мест в них с 8 до 9,7 тыс. ед., численность  размещенных лиц с 76 до 98,6 тыс. чел.</w:t>
      </w:r>
    </w:p>
    <w:p w:rsidR="00FF6134" w:rsidRDefault="00384975">
      <w:pPr>
        <w:pStyle w:val="af"/>
        <w:spacing w:after="0"/>
        <w:ind w:left="0" w:firstLine="720"/>
        <w:jc w:val="both"/>
        <w:rPr>
          <w:sz w:val="28"/>
        </w:rPr>
      </w:pPr>
      <w:r>
        <w:rPr>
          <w:sz w:val="28"/>
        </w:rPr>
        <w:t>Доходы от предоставляемых услуг коллективными средствами размещения в 2024 году составили 1 419 млн руб.</w:t>
      </w:r>
    </w:p>
    <w:p w:rsidR="00FF6134" w:rsidRDefault="00384975">
      <w:pPr>
        <w:ind w:firstLine="709"/>
        <w:contextualSpacing/>
        <w:rPr>
          <w:sz w:val="28"/>
        </w:rPr>
      </w:pPr>
      <w:r>
        <w:rPr>
          <w:sz w:val="28"/>
        </w:rPr>
        <w:t>Средняя загрузка указанных средств размещения в летний сезон ежегодно составляет не менее 95%.</w:t>
      </w:r>
    </w:p>
    <w:p w:rsidR="00FF6134" w:rsidRDefault="00384975">
      <w:pPr>
        <w:spacing w:line="259" w:lineRule="auto"/>
        <w:ind w:firstLine="567"/>
        <w:jc w:val="both"/>
        <w:rPr>
          <w:sz w:val="28"/>
        </w:rPr>
      </w:pPr>
      <w:r>
        <w:rPr>
          <w:sz w:val="28"/>
        </w:rPr>
        <w:t>Проклассифицированы 80 средств размещения (4 звезды – 2 объекта, 3 звезды – 6 объектов, 2 звезды – 12 объектов, 1 звезда – 3 объекта, без звезд – 53 объекта), из них 26 баз отдыха, 52 гостиницы и 2 санатория. Общий номерной фонд 3 389 номеров и коечная емкость 10 167 койко-мест.</w:t>
      </w:r>
    </w:p>
    <w:p w:rsidR="00FF6134" w:rsidRDefault="00384975">
      <w:pPr>
        <w:tabs>
          <w:tab w:val="left" w:pos="720"/>
          <w:tab w:val="left" w:pos="14034"/>
        </w:tabs>
        <w:ind w:firstLine="709"/>
        <w:rPr>
          <w:sz w:val="28"/>
        </w:rPr>
      </w:pPr>
      <w:r>
        <w:rPr>
          <w:sz w:val="28"/>
        </w:rPr>
        <w:t>Средняя</w:t>
      </w:r>
      <w:r>
        <w:rPr>
          <w:b/>
          <w:sz w:val="28"/>
        </w:rPr>
        <w:t xml:space="preserve"> </w:t>
      </w:r>
      <w:r>
        <w:rPr>
          <w:sz w:val="28"/>
        </w:rPr>
        <w:t>стоимость одного койко-места в 2020 году составляла – 678 руб., в 2025 году – 5 116 руб.</w:t>
      </w:r>
    </w:p>
    <w:p w:rsidR="00FF6134" w:rsidRDefault="00FF6134">
      <w:pPr>
        <w:tabs>
          <w:tab w:val="left" w:pos="720"/>
          <w:tab w:val="left" w:pos="14034"/>
        </w:tabs>
        <w:ind w:firstLine="709"/>
        <w:rPr>
          <w:sz w:val="28"/>
        </w:rPr>
      </w:pPr>
    </w:p>
    <w:p w:rsidR="00FF6134" w:rsidRDefault="00384975">
      <w:pPr>
        <w:tabs>
          <w:tab w:val="left" w:pos="720"/>
          <w:tab w:val="left" w:pos="14034"/>
        </w:tabs>
        <w:jc w:val="center"/>
        <w:rPr>
          <w:sz w:val="28"/>
        </w:rPr>
      </w:pPr>
      <w:r>
        <w:rPr>
          <w:noProof/>
          <w:sz w:val="28"/>
        </w:rPr>
        <w:drawing>
          <wp:inline distT="0" distB="0" distL="0" distR="0">
            <wp:extent cx="5616427" cy="2270957"/>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5"/>
                    <a:stretch/>
                  </pic:blipFill>
                  <pic:spPr>
                    <a:xfrm>
                      <a:off x="0" y="0"/>
                      <a:ext cx="5616427" cy="2270957"/>
                    </a:xfrm>
                    <a:prstGeom prst="rect">
                      <a:avLst/>
                    </a:prstGeom>
                  </pic:spPr>
                </pic:pic>
              </a:graphicData>
            </a:graphic>
          </wp:inline>
        </w:drawing>
      </w:r>
    </w:p>
    <w:p w:rsidR="00FF6134" w:rsidRDefault="00FF6134">
      <w:pPr>
        <w:tabs>
          <w:tab w:val="left" w:pos="720"/>
          <w:tab w:val="left" w:pos="14034"/>
        </w:tabs>
        <w:ind w:firstLine="709"/>
        <w:jc w:val="both"/>
        <w:rPr>
          <w:sz w:val="28"/>
        </w:rPr>
      </w:pPr>
    </w:p>
    <w:p w:rsidR="00FF6134" w:rsidRDefault="00384975">
      <w:pPr>
        <w:tabs>
          <w:tab w:val="left" w:pos="720"/>
          <w:tab w:val="left" w:pos="14034"/>
        </w:tabs>
        <w:ind w:firstLine="709"/>
        <w:jc w:val="both"/>
        <w:rPr>
          <w:sz w:val="28"/>
        </w:rPr>
      </w:pPr>
      <w:r>
        <w:rPr>
          <w:sz w:val="28"/>
        </w:rPr>
        <w:t>В 2023 году снижение туристического потока в Ейский район было обусловлено г</w:t>
      </w:r>
      <w:r>
        <w:rPr>
          <w:rStyle w:val="1fa"/>
          <w:b w:val="0"/>
          <w:sz w:val="28"/>
          <w:highlight w:val="white"/>
        </w:rPr>
        <w:t xml:space="preserve">еополитической обстановкой в стране, </w:t>
      </w:r>
      <w:r>
        <w:rPr>
          <w:b/>
          <w:sz w:val="28"/>
          <w:highlight w:val="white"/>
        </w:rPr>
        <w:t> </w:t>
      </w:r>
      <w:r>
        <w:rPr>
          <w:sz w:val="28"/>
          <w:highlight w:val="white"/>
        </w:rPr>
        <w:t xml:space="preserve">т.к. муниципалитет </w:t>
      </w:r>
      <w:r>
        <w:rPr>
          <w:b/>
          <w:sz w:val="28"/>
          <w:highlight w:val="white"/>
        </w:rPr>
        <w:t xml:space="preserve"> </w:t>
      </w:r>
      <w:r>
        <w:rPr>
          <w:sz w:val="28"/>
          <w:highlight w:val="white"/>
        </w:rPr>
        <w:t xml:space="preserve">близко </w:t>
      </w:r>
      <w:r>
        <w:rPr>
          <w:sz w:val="28"/>
          <w:highlight w:val="white"/>
        </w:rPr>
        <w:lastRenderedPageBreak/>
        <w:t>расположен к зоне специальной военной операции</w:t>
      </w:r>
      <w:r>
        <w:rPr>
          <w:sz w:val="28"/>
        </w:rPr>
        <w:t>, были закрыты ближайшие к Ейскому району аэропорты (г. Краснодар, г. Ростов-на-Дону), что сократило транспортные возможности  доставки гостей в Ейский район.</w:t>
      </w:r>
    </w:p>
    <w:p w:rsidR="00FF6134" w:rsidRDefault="00384975">
      <w:pPr>
        <w:tabs>
          <w:tab w:val="left" w:pos="720"/>
          <w:tab w:val="left" w:pos="14034"/>
        </w:tabs>
        <w:ind w:firstLine="709"/>
        <w:jc w:val="both"/>
        <w:rPr>
          <w:sz w:val="28"/>
        </w:rPr>
      </w:pPr>
      <w:r>
        <w:rPr>
          <w:sz w:val="28"/>
        </w:rPr>
        <w:t>По итогам 2025 года число отдыхающих, посетивших Ейский район, составило 621,7 тыс.чел. (107,0% к уровню 2024 года).</w:t>
      </w:r>
    </w:p>
    <w:p w:rsidR="00FF6134" w:rsidRDefault="00FF6134">
      <w:pPr>
        <w:tabs>
          <w:tab w:val="left" w:pos="720"/>
          <w:tab w:val="left" w:pos="14034"/>
        </w:tabs>
        <w:ind w:firstLine="709"/>
        <w:jc w:val="both"/>
        <w:rPr>
          <w:sz w:val="28"/>
        </w:rPr>
      </w:pPr>
    </w:p>
    <w:p w:rsidR="00FF6134" w:rsidRDefault="00384975">
      <w:pPr>
        <w:tabs>
          <w:tab w:val="left" w:pos="720"/>
          <w:tab w:val="left" w:pos="14034"/>
        </w:tabs>
        <w:jc w:val="center"/>
        <w:rPr>
          <w:sz w:val="28"/>
        </w:rPr>
      </w:pPr>
      <w:r>
        <w:rPr>
          <w:noProof/>
          <w:sz w:val="28"/>
        </w:rPr>
        <w:drawing>
          <wp:inline distT="0" distB="0" distL="0" distR="0">
            <wp:extent cx="5547360" cy="26670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srcRect r="1221" b="1408"/>
                    <a:stretch/>
                  </pic:blipFill>
                  <pic:spPr>
                    <a:xfrm>
                      <a:off x="0" y="0"/>
                      <a:ext cx="5547360" cy="2667000"/>
                    </a:xfrm>
                    <a:prstGeom prst="rect">
                      <a:avLst/>
                    </a:prstGeom>
                  </pic:spPr>
                </pic:pic>
              </a:graphicData>
            </a:graphic>
          </wp:inline>
        </w:drawing>
      </w:r>
    </w:p>
    <w:p w:rsidR="00FF6134" w:rsidRDefault="00FF6134">
      <w:pPr>
        <w:tabs>
          <w:tab w:val="left" w:pos="720"/>
          <w:tab w:val="left" w:pos="14034"/>
        </w:tabs>
        <w:rPr>
          <w:sz w:val="28"/>
        </w:rPr>
      </w:pPr>
    </w:p>
    <w:p w:rsidR="00FF6134" w:rsidRDefault="00384975">
      <w:pPr>
        <w:tabs>
          <w:tab w:val="left" w:pos="720"/>
          <w:tab w:val="left" w:pos="14034"/>
        </w:tabs>
        <w:jc w:val="both"/>
        <w:rPr>
          <w:sz w:val="28"/>
        </w:rPr>
      </w:pPr>
      <w:r>
        <w:rPr>
          <w:sz w:val="28"/>
        </w:rPr>
        <w:tab/>
        <w:t xml:space="preserve">Такая положительная динамика стала возможна благодаря улучшению транспортной инфраструктуры, гибкой ценовой политике отельеров, активной маркетинговой поддержке со стороны региональных властей. </w:t>
      </w:r>
    </w:p>
    <w:p w:rsidR="00FF6134" w:rsidRDefault="00384975">
      <w:pPr>
        <w:spacing w:line="330" w:lineRule="atLeast"/>
        <w:ind w:firstLine="708"/>
        <w:jc w:val="both"/>
        <w:rPr>
          <w:sz w:val="28"/>
        </w:rPr>
      </w:pPr>
      <w:r>
        <w:rPr>
          <w:sz w:val="28"/>
        </w:rPr>
        <w:t xml:space="preserve">Согласно данным геоаналитического сервиса «Цифровой туризм» ПАО «Мегафон» туристический поток в Ейский район формируется из г. Москвы, Ростовской, Воронежской, Мурманской, Московской области, а также из г. Санкт–Петербурга. </w:t>
      </w:r>
    </w:p>
    <w:p w:rsidR="00FF6134" w:rsidRDefault="00384975">
      <w:pPr>
        <w:jc w:val="both"/>
        <w:rPr>
          <w:sz w:val="28"/>
        </w:rPr>
      </w:pPr>
      <w:r>
        <w:rPr>
          <w:sz w:val="28"/>
        </w:rPr>
        <w:tab/>
        <w:t>Поступления в консолидированный бюджет Краснодарского края за 2024 год составили 78,7 млн руб. Темп роста к 2023 году составил 165,3%.</w:t>
      </w:r>
    </w:p>
    <w:p w:rsidR="00FF6134" w:rsidRDefault="00384975">
      <w:pPr>
        <w:jc w:val="both"/>
        <w:rPr>
          <w:sz w:val="28"/>
        </w:rPr>
      </w:pPr>
      <w:r>
        <w:rPr>
          <w:sz w:val="28"/>
        </w:rPr>
        <w:tab/>
        <w:t>Поступления в консолидированный бюджет Краснодарского края за 2025 год составили 97,0 млн руб., темп роста к 2024 году - 123,4%.</w:t>
      </w:r>
    </w:p>
    <w:p w:rsidR="00FF6134" w:rsidRDefault="00384975">
      <w:pPr>
        <w:ind w:firstLine="708"/>
        <w:jc w:val="both"/>
        <w:rPr>
          <w:sz w:val="28"/>
        </w:rPr>
      </w:pPr>
      <w:r>
        <w:rPr>
          <w:sz w:val="28"/>
        </w:rPr>
        <w:t>За период январь-август 2025 года в консолидированный бюджет Краснодарского края поступило 61,4 млн руб.</w:t>
      </w:r>
    </w:p>
    <w:p w:rsidR="00FF6134" w:rsidRDefault="00384975">
      <w:pPr>
        <w:ind w:firstLine="708"/>
        <w:jc w:val="both"/>
        <w:rPr>
          <w:sz w:val="28"/>
        </w:rPr>
      </w:pPr>
      <w:r>
        <w:rPr>
          <w:sz w:val="28"/>
        </w:rPr>
        <w:t>Туристско-экскурсионные услуги оказывают 12 организаций: 1 туроператор и 11 туристических агентств.</w:t>
      </w:r>
    </w:p>
    <w:p w:rsidR="00FF6134" w:rsidRDefault="00384975">
      <w:pPr>
        <w:ind w:firstLine="708"/>
        <w:jc w:val="both"/>
        <w:rPr>
          <w:sz w:val="28"/>
        </w:rPr>
      </w:pPr>
      <w:r>
        <w:rPr>
          <w:sz w:val="28"/>
        </w:rPr>
        <w:t>Основной точкой притяжения туристов в Ейский район являются пляжные территории. Азовское море мелкое и быстро прогреваемое, поэтому основная целевая аудитория района – это семьи с детьми. На пляжах обеспечена полная безопасность на воде для взрослых и детей.</w:t>
      </w:r>
    </w:p>
    <w:p w:rsidR="00FF6134" w:rsidRDefault="00384975">
      <w:pPr>
        <w:ind w:firstLine="708"/>
        <w:jc w:val="both"/>
        <w:rPr>
          <w:sz w:val="28"/>
        </w:rPr>
      </w:pPr>
      <w:r>
        <w:rPr>
          <w:sz w:val="28"/>
        </w:rPr>
        <w:t>Ежегодно в Ейском районе функционирует 28 благоустроенных пляжных территорий общей протяженностью 11 км.</w:t>
      </w:r>
    </w:p>
    <w:p w:rsidR="00FF6134" w:rsidRDefault="00384975">
      <w:pPr>
        <w:ind w:firstLine="708"/>
        <w:jc w:val="both"/>
        <w:rPr>
          <w:sz w:val="28"/>
        </w:rPr>
      </w:pPr>
      <w:r>
        <w:rPr>
          <w:sz w:val="28"/>
        </w:rPr>
        <w:t>В 2020 году был открыт спортивно-развлекательный комплекс искусственная волна «Елена Wave».</w:t>
      </w:r>
    </w:p>
    <w:p w:rsidR="00FF6134" w:rsidRDefault="00384975">
      <w:pPr>
        <w:ind w:firstLine="708"/>
        <w:jc w:val="both"/>
        <w:rPr>
          <w:sz w:val="28"/>
        </w:rPr>
      </w:pPr>
      <w:r>
        <w:rPr>
          <w:sz w:val="28"/>
        </w:rPr>
        <w:lastRenderedPageBreak/>
        <w:t>В 2022 году была оборудована рекреационная территория на особо охраняемой природной территории «Коса Долгая» протяженностью 1,3 км.</w:t>
      </w:r>
    </w:p>
    <w:p w:rsidR="00FF6134" w:rsidRDefault="00384975">
      <w:pPr>
        <w:ind w:firstLine="708"/>
        <w:jc w:val="both"/>
        <w:rPr>
          <w:sz w:val="28"/>
        </w:rPr>
      </w:pPr>
      <w:r>
        <w:rPr>
          <w:sz w:val="28"/>
        </w:rPr>
        <w:t>В 2024 году были оборудованы две пляжные территории в станице Должанской со стороны Азовского моря и Таганрогского залива.</w:t>
      </w:r>
    </w:p>
    <w:p w:rsidR="00FF6134" w:rsidRDefault="00384975">
      <w:pPr>
        <w:ind w:firstLine="708"/>
        <w:jc w:val="both"/>
        <w:rPr>
          <w:sz w:val="28"/>
        </w:rPr>
      </w:pPr>
      <w:r>
        <w:rPr>
          <w:sz w:val="28"/>
        </w:rPr>
        <w:t xml:space="preserve">Все пляжные территории обустраиваются в соответствии с приказом министерства курортов, туризма и олимпийского наследия Краснодарского края от 19.04.2021 № 65 «Об утверждении Методических рекомендаций (стандарта) по организации пляжного отдыха в Краснодарском крае» </w:t>
      </w:r>
      <w:r>
        <w:rPr>
          <w:sz w:val="28"/>
        </w:rPr>
        <w:br/>
        <w:t>с изменениями от 31 марта 2023 года  № 81. Обустройство пляжных территорий предполагает установку: теневых зонтов, навесов, беседок, шезлонгов, душевых и туалетных модулей, раздевалок, мусорных урн и контейнерных площадок, детских и спортивных площадок, пунктов проката. Также обустройство пляжных территорий заключается в обеспечении безопасности на водных объектах: установление спасательных вышек, спасательных кругов, наличие медпункта, камер видеонаблюдения.</w:t>
      </w:r>
    </w:p>
    <w:p w:rsidR="00FF6134" w:rsidRDefault="00384975">
      <w:pPr>
        <w:ind w:firstLine="708"/>
        <w:jc w:val="both"/>
        <w:rPr>
          <w:sz w:val="28"/>
        </w:rPr>
      </w:pPr>
      <w:r>
        <w:rPr>
          <w:sz w:val="28"/>
        </w:rPr>
        <w:t xml:space="preserve">В период с 2020 по 2025 гг. в эксплуатацию было введено 15 средств размещения различной степени комфортности от категории без звезд до 4 звезд. </w:t>
      </w:r>
    </w:p>
    <w:p w:rsidR="00FF6134" w:rsidRDefault="00384975">
      <w:pPr>
        <w:ind w:firstLine="708"/>
        <w:jc w:val="both"/>
        <w:rPr>
          <w:sz w:val="28"/>
        </w:rPr>
      </w:pPr>
      <w:r>
        <w:rPr>
          <w:sz w:val="28"/>
        </w:rPr>
        <w:t>В 2022 году был введен в эксплуатацию лечебно-оздоровительный корпус с бассейном ЗАО «Санаторий Ейск».</w:t>
      </w:r>
    </w:p>
    <w:p w:rsidR="00FF6134" w:rsidRDefault="00384975">
      <w:pPr>
        <w:ind w:firstLine="708"/>
        <w:jc w:val="both"/>
        <w:rPr>
          <w:sz w:val="28"/>
        </w:rPr>
      </w:pPr>
      <w:r>
        <w:rPr>
          <w:sz w:val="28"/>
        </w:rPr>
        <w:t>В настоящий момент на ранее нефункционирующей базе отдыха «Нептун» ведется строительство индивидуальных некапитальных строений для временного проживания.</w:t>
      </w:r>
    </w:p>
    <w:p w:rsidR="00FF6134" w:rsidRDefault="00384975">
      <w:pPr>
        <w:ind w:firstLine="708"/>
        <w:jc w:val="both"/>
        <w:rPr>
          <w:sz w:val="28"/>
        </w:rPr>
      </w:pPr>
      <w:r>
        <w:rPr>
          <w:sz w:val="28"/>
        </w:rPr>
        <w:t>Также ведется строительство капитального средства размещения на 50 мест в станице Должанской, которое планируется закончить к 2027 году.</w:t>
      </w:r>
    </w:p>
    <w:p w:rsidR="00FF6134" w:rsidRDefault="00384975">
      <w:pPr>
        <w:ind w:firstLine="709"/>
        <w:jc w:val="both"/>
        <w:rPr>
          <w:sz w:val="28"/>
        </w:rPr>
      </w:pPr>
      <w:r>
        <w:rPr>
          <w:sz w:val="28"/>
        </w:rPr>
        <w:t>Хозяйствующие субъекты испытывают дефицит персонала (администратор, горничная, повар, кухонный рабочий, матрос-спасатель).  Вместе с тем на территории Ейского района функционирует ГБПОУ КК «Ейский полипрофильный колледж», где создано отделение «Туризма и сервиса». Образовательные программы среднего профессионального образования данного отделения: туризм, гостиничный сервис, поварское и кондитерское дело. Так, например, колледж активно сотрудничает с такими средствами размещения,  как   семейный   курорт «Казачий  берег», Санаторий  «Ейск»,   бизнес- отель  «Бристоль», «Акватория «Лета», пансионат «Приазовье», бутик- отель «Ассоль», но не закрывает полностью имеющиеся потребности работодателей туристической отрасли в кадрах.</w:t>
      </w:r>
    </w:p>
    <w:p w:rsidR="00FF6134" w:rsidRDefault="00384975">
      <w:pPr>
        <w:ind w:firstLine="708"/>
        <w:jc w:val="both"/>
        <w:rPr>
          <w:sz w:val="28"/>
        </w:rPr>
      </w:pPr>
      <w:r>
        <w:rPr>
          <w:sz w:val="28"/>
        </w:rPr>
        <w:t>С 2020 по 2024 год Ейское городское и Должанское сельское поселения были участниками  эксперимента по развитию курортной инфраструктуры за счет взимания курортного сбора. Проведено благоустройство общественных территорий, в том числе детских и спортивных площадок.</w:t>
      </w:r>
    </w:p>
    <w:p w:rsidR="00FF6134" w:rsidRDefault="00384975">
      <w:pPr>
        <w:tabs>
          <w:tab w:val="left" w:pos="0"/>
        </w:tabs>
        <w:jc w:val="both"/>
        <w:rPr>
          <w:rFonts w:ascii="Roboto Slab" w:hAnsi="Roboto Slab"/>
          <w:color w:val="37404D"/>
        </w:rPr>
      </w:pPr>
      <w:r>
        <w:rPr>
          <w:sz w:val="28"/>
        </w:rPr>
        <w:tab/>
      </w:r>
      <w:r>
        <w:rPr>
          <w:rFonts w:ascii="Roboto Slab" w:hAnsi="Roboto Slab"/>
          <w:sz w:val="28"/>
        </w:rPr>
        <w:t xml:space="preserve">С 1 января 2025 года в Ейском районе введен туристический налог, который заменил курортный сбор. Новый налог применяется в Ейске, а также в Должанском, Камышеватском и Ясенском сельских поселениях. Туристический налог платят юридические и физические лица, которые предоставляют услуги проживания. </w:t>
      </w:r>
    </w:p>
    <w:p w:rsidR="00FF6134" w:rsidRDefault="00FF6134">
      <w:pPr>
        <w:tabs>
          <w:tab w:val="left" w:pos="0"/>
        </w:tabs>
        <w:jc w:val="both"/>
        <w:rPr>
          <w:sz w:val="28"/>
        </w:rPr>
      </w:pPr>
    </w:p>
    <w:p w:rsidR="00FF6134" w:rsidRDefault="00384975">
      <w:pPr>
        <w:ind w:firstLine="709"/>
        <w:jc w:val="both"/>
        <w:rPr>
          <w:sz w:val="28"/>
          <w:u w:val="single"/>
        </w:rPr>
      </w:pPr>
      <w:r>
        <w:rPr>
          <w:sz w:val="28"/>
          <w:u w:val="single"/>
        </w:rPr>
        <w:lastRenderedPageBreak/>
        <w:t xml:space="preserve">Выводы: </w:t>
      </w:r>
    </w:p>
    <w:p w:rsidR="00FF6134" w:rsidRDefault="00384975">
      <w:pPr>
        <w:ind w:firstLine="709"/>
        <w:jc w:val="both"/>
        <w:rPr>
          <w:sz w:val="28"/>
        </w:rPr>
      </w:pPr>
      <w:r>
        <w:rPr>
          <w:sz w:val="28"/>
        </w:rPr>
        <w:t>1. Ейский район обладает всей совокупностью благоприятных факторов для динамичного развития туристско-рекреационного комплекса, таких как:</w:t>
      </w:r>
    </w:p>
    <w:p w:rsidR="00FF6134" w:rsidRDefault="00384975">
      <w:pPr>
        <w:ind w:firstLine="709"/>
        <w:jc w:val="both"/>
        <w:rPr>
          <w:sz w:val="28"/>
        </w:rPr>
      </w:pPr>
      <w:r>
        <w:rPr>
          <w:sz w:val="28"/>
        </w:rPr>
        <w:t>природно-климатические условия, обеспечивающие возможность организации климато - лечения и отдыха населения (теплый климат, морская акватория для купаний, живописные ландшафты, мелководный Ейский лиман – идеальное место для организации детского отдыха);</w:t>
      </w:r>
    </w:p>
    <w:p w:rsidR="00FF6134" w:rsidRDefault="00384975">
      <w:pPr>
        <w:ind w:firstLine="709"/>
        <w:jc w:val="both"/>
        <w:rPr>
          <w:sz w:val="28"/>
        </w:rPr>
      </w:pPr>
      <w:r>
        <w:rPr>
          <w:sz w:val="28"/>
        </w:rPr>
        <w:t xml:space="preserve">гидроминеральные ресурсы, обеспечивающие возможность организации круглогодичного бальнео - и грязелечения как взрослых, так и детей; </w:t>
      </w:r>
    </w:p>
    <w:p w:rsidR="00FF6134" w:rsidRDefault="00384975">
      <w:pPr>
        <w:ind w:firstLine="709"/>
        <w:jc w:val="both"/>
        <w:rPr>
          <w:sz w:val="28"/>
        </w:rPr>
      </w:pPr>
      <w:r>
        <w:rPr>
          <w:sz w:val="28"/>
        </w:rPr>
        <w:t>территориальные ресурсы, позволяющие разместить новые курортно-рекреационные учреждения;</w:t>
      </w:r>
    </w:p>
    <w:p w:rsidR="00FF6134" w:rsidRDefault="00384975">
      <w:pPr>
        <w:ind w:firstLine="709"/>
        <w:jc w:val="both"/>
        <w:rPr>
          <w:sz w:val="28"/>
        </w:rPr>
      </w:pPr>
      <w:r>
        <w:rPr>
          <w:sz w:val="28"/>
        </w:rPr>
        <w:t>протяженная береговая линия, обеспечивающая возможность организации пляжей;</w:t>
      </w:r>
    </w:p>
    <w:p w:rsidR="00FF6134" w:rsidRDefault="00384975">
      <w:pPr>
        <w:ind w:firstLine="709"/>
        <w:jc w:val="both"/>
        <w:rPr>
          <w:sz w:val="28"/>
        </w:rPr>
      </w:pPr>
      <w:r>
        <w:rPr>
          <w:sz w:val="28"/>
        </w:rPr>
        <w:t>наличие культурно-исторического наследия: памятники архитектуры, природные памятники, исторические музеи;</w:t>
      </w:r>
    </w:p>
    <w:p w:rsidR="00FF6134" w:rsidRDefault="00384975">
      <w:pPr>
        <w:ind w:firstLine="709"/>
        <w:jc w:val="both"/>
        <w:rPr>
          <w:sz w:val="28"/>
        </w:rPr>
      </w:pPr>
      <w:r>
        <w:rPr>
          <w:sz w:val="28"/>
        </w:rPr>
        <w:t>объекты развлекательного характера (океанариум, дельфинарий, аквапарк, парк аттракционов);</w:t>
      </w:r>
    </w:p>
    <w:p w:rsidR="00FF6134" w:rsidRDefault="00384975">
      <w:pPr>
        <w:ind w:firstLine="709"/>
        <w:jc w:val="both"/>
        <w:rPr>
          <w:sz w:val="28"/>
        </w:rPr>
      </w:pPr>
      <w:r>
        <w:rPr>
          <w:sz w:val="28"/>
        </w:rPr>
        <w:t>объекты агротуризма.</w:t>
      </w:r>
    </w:p>
    <w:p w:rsidR="00FF6134" w:rsidRDefault="00384975">
      <w:pPr>
        <w:ind w:firstLine="709"/>
        <w:jc w:val="both"/>
        <w:rPr>
          <w:sz w:val="28"/>
        </w:rPr>
      </w:pPr>
      <w:r>
        <w:rPr>
          <w:sz w:val="28"/>
        </w:rPr>
        <w:t xml:space="preserve">2. Сдерживающим фактором развития отрасли является ограниченность мощностей объектов инженерной инфраструктуры. </w:t>
      </w:r>
    </w:p>
    <w:p w:rsidR="00FF6134" w:rsidRDefault="00384975">
      <w:pPr>
        <w:ind w:firstLine="708"/>
        <w:jc w:val="both"/>
        <w:rPr>
          <w:sz w:val="28"/>
        </w:rPr>
      </w:pPr>
      <w:r>
        <w:rPr>
          <w:sz w:val="28"/>
        </w:rPr>
        <w:t>3. Проблемой развития территории является отсутствие круглогодичного прямого железнодорожного сообщения в направлении крупных городов России.</w:t>
      </w:r>
    </w:p>
    <w:p w:rsidR="00FF6134" w:rsidRDefault="00384975">
      <w:pPr>
        <w:ind w:firstLine="708"/>
        <w:jc w:val="both"/>
        <w:rPr>
          <w:sz w:val="28"/>
        </w:rPr>
      </w:pPr>
      <w:r>
        <w:rPr>
          <w:sz w:val="28"/>
        </w:rPr>
        <w:t>4. Фактором, негативно влияющим на развитие прибрежных территорий района, является разрушение береговой</w:t>
      </w:r>
      <w:r>
        <w:rPr>
          <w:sz w:val="28"/>
        </w:rPr>
        <w:tab/>
        <w:t xml:space="preserve"> полосы. </w:t>
      </w:r>
    </w:p>
    <w:p w:rsidR="00FF6134" w:rsidRDefault="00384975">
      <w:pPr>
        <w:ind w:firstLine="709"/>
        <w:jc w:val="both"/>
        <w:rPr>
          <w:sz w:val="28"/>
        </w:rPr>
      </w:pPr>
      <w:r>
        <w:rPr>
          <w:sz w:val="28"/>
        </w:rPr>
        <w:t>5. Одна из острых проблем туристической отрасли – нехватка персонала.</w:t>
      </w:r>
    </w:p>
    <w:p w:rsidR="00FF6134" w:rsidRDefault="00FF6134">
      <w:pPr>
        <w:pStyle w:val="ConsPlusNormal"/>
        <w:widowControl/>
        <w:jc w:val="both"/>
        <w:rPr>
          <w:rFonts w:ascii="Times New Roman" w:hAnsi="Times New Roman"/>
          <w:b/>
          <w:sz w:val="28"/>
        </w:rPr>
      </w:pPr>
    </w:p>
    <w:p w:rsidR="00FF6134" w:rsidRDefault="00384975">
      <w:pPr>
        <w:pStyle w:val="ConsPlusTitle"/>
        <w:widowControl/>
        <w:jc w:val="center"/>
        <w:outlineLvl w:val="2"/>
        <w:rPr>
          <w:rFonts w:ascii="Times New Roman" w:hAnsi="Times New Roman"/>
          <w:sz w:val="28"/>
        </w:rPr>
      </w:pPr>
      <w:r>
        <w:rPr>
          <w:rFonts w:ascii="Times New Roman" w:hAnsi="Times New Roman"/>
          <w:sz w:val="28"/>
        </w:rPr>
        <w:t>1.3.4. ПРОМЫШЛЕННОСТЬ</w:t>
      </w:r>
    </w:p>
    <w:p w:rsidR="00FF6134" w:rsidRDefault="00FF6134">
      <w:pPr>
        <w:pStyle w:val="ConsPlusTitle"/>
        <w:widowControl/>
        <w:jc w:val="center"/>
        <w:outlineLvl w:val="2"/>
        <w:rPr>
          <w:rFonts w:ascii="Times New Roman" w:hAnsi="Times New Roman"/>
          <w:sz w:val="28"/>
        </w:rPr>
      </w:pPr>
    </w:p>
    <w:p w:rsidR="00FF6134" w:rsidRDefault="00384975">
      <w:pPr>
        <w:pStyle w:val="ConsPlusTitle"/>
        <w:widowControl/>
        <w:ind w:firstLine="709"/>
        <w:jc w:val="both"/>
        <w:outlineLvl w:val="2"/>
        <w:rPr>
          <w:rFonts w:ascii="Times New Roman" w:hAnsi="Times New Roman"/>
          <w:b w:val="0"/>
          <w:sz w:val="28"/>
        </w:rPr>
      </w:pPr>
      <w:r>
        <w:rPr>
          <w:rFonts w:ascii="Times New Roman" w:hAnsi="Times New Roman"/>
          <w:b w:val="0"/>
          <w:sz w:val="28"/>
        </w:rPr>
        <w:t>В промышленности 104 предприятий, в том числе 14 крупных и средних (с учетом обособленных подразделений, а также с учетом непромышленных предприятий, производящих промышленную продукцию).</w:t>
      </w:r>
    </w:p>
    <w:p w:rsidR="00FF6134" w:rsidRDefault="00384975">
      <w:pPr>
        <w:pStyle w:val="ConsPlusTitle"/>
        <w:widowControl/>
        <w:ind w:firstLine="709"/>
        <w:jc w:val="both"/>
        <w:outlineLvl w:val="2"/>
        <w:rPr>
          <w:rFonts w:ascii="Times New Roman" w:hAnsi="Times New Roman"/>
          <w:b w:val="0"/>
          <w:sz w:val="28"/>
        </w:rPr>
      </w:pPr>
      <w:r>
        <w:rPr>
          <w:rFonts w:ascii="Times New Roman" w:hAnsi="Times New Roman"/>
          <w:b w:val="0"/>
          <w:sz w:val="28"/>
        </w:rPr>
        <w:t>Объемы промышленного производства по итогам 2024 года составили 7,4 млрд руб. или 8,3 % от суммы показателей базовых отраслей экономики.</w:t>
      </w:r>
    </w:p>
    <w:p w:rsidR="00FF6134" w:rsidRDefault="00384975">
      <w:pPr>
        <w:ind w:firstLine="709"/>
        <w:jc w:val="both"/>
        <w:rPr>
          <w:sz w:val="28"/>
        </w:rPr>
      </w:pPr>
      <w:r>
        <w:rPr>
          <w:sz w:val="28"/>
        </w:rPr>
        <w:t>Структура отрасли по итогам 2024 года по разделам:</w:t>
      </w:r>
    </w:p>
    <w:p w:rsidR="00FF6134" w:rsidRDefault="00384975">
      <w:pPr>
        <w:ind w:firstLine="709"/>
        <w:jc w:val="both"/>
        <w:rPr>
          <w:sz w:val="28"/>
        </w:rPr>
      </w:pPr>
      <w:r>
        <w:rPr>
          <w:sz w:val="28"/>
        </w:rPr>
        <w:t>- «обрабатывающие производства» – 82,9 % от общего объема промышленности;</w:t>
      </w:r>
    </w:p>
    <w:p w:rsidR="00FF6134" w:rsidRDefault="00384975">
      <w:pPr>
        <w:ind w:firstLine="709"/>
        <w:jc w:val="both"/>
        <w:rPr>
          <w:sz w:val="28"/>
        </w:rPr>
      </w:pPr>
      <w:r>
        <w:rPr>
          <w:sz w:val="28"/>
        </w:rPr>
        <w:t xml:space="preserve">- «обеспечение электрической энергией, газом и паром; кондиционирование воздуха» – 4,4 % от общего объема; </w:t>
      </w:r>
    </w:p>
    <w:p w:rsidR="00FF6134" w:rsidRDefault="00384975">
      <w:pPr>
        <w:ind w:firstLine="709"/>
        <w:jc w:val="both"/>
        <w:rPr>
          <w:sz w:val="28"/>
        </w:rPr>
      </w:pPr>
      <w:r>
        <w:rPr>
          <w:sz w:val="28"/>
        </w:rPr>
        <w:t>- «водоснабжение; водоотведение, организация сбора и утилизации отходов, деятельность по ликвидации загрязнений» – 12,7% от общего объема.</w:t>
      </w:r>
    </w:p>
    <w:p w:rsidR="00FF6134" w:rsidRDefault="00384975">
      <w:pPr>
        <w:ind w:firstLine="709"/>
        <w:jc w:val="both"/>
        <w:rPr>
          <w:sz w:val="28"/>
        </w:rPr>
      </w:pPr>
      <w:r>
        <w:rPr>
          <w:sz w:val="28"/>
        </w:rPr>
        <w:t>Следует отметить, что динамику отрасли «обрабатывающие производства» в значительной степени определяет основное авиаремонтное предприятие – филиал АО «ОДК-Сервис» «Ейск», доля которого в отрасли составляет почти 90 %.</w:t>
      </w:r>
    </w:p>
    <w:p w:rsidR="00FF6134" w:rsidRDefault="00384975">
      <w:pPr>
        <w:ind w:firstLine="709"/>
        <w:jc w:val="both"/>
        <w:rPr>
          <w:sz w:val="28"/>
        </w:rPr>
      </w:pPr>
      <w:r>
        <w:rPr>
          <w:sz w:val="28"/>
        </w:rPr>
        <w:t>Наиболее значимые средние и малые промышленные предприятия:</w:t>
      </w:r>
    </w:p>
    <w:p w:rsidR="00FF6134" w:rsidRDefault="00384975">
      <w:pPr>
        <w:tabs>
          <w:tab w:val="left" w:pos="993"/>
        </w:tabs>
        <w:ind w:firstLine="709"/>
        <w:jc w:val="both"/>
        <w:rPr>
          <w:sz w:val="28"/>
        </w:rPr>
      </w:pPr>
      <w:r>
        <w:rPr>
          <w:sz w:val="28"/>
        </w:rPr>
        <w:lastRenderedPageBreak/>
        <w:t>- ООО «Спортлегпром» (швейная фабрика);</w:t>
      </w:r>
    </w:p>
    <w:p w:rsidR="00FF6134" w:rsidRDefault="00384975">
      <w:pPr>
        <w:tabs>
          <w:tab w:val="left" w:pos="851"/>
        </w:tabs>
        <w:ind w:firstLine="709"/>
        <w:jc w:val="both"/>
        <w:rPr>
          <w:sz w:val="28"/>
        </w:rPr>
      </w:pPr>
      <w:r>
        <w:rPr>
          <w:sz w:val="28"/>
        </w:rPr>
        <w:t>- ООО «ДекоЛюкс» (производство вязаного трикотажа высокого качества);</w:t>
      </w:r>
    </w:p>
    <w:p w:rsidR="00FF6134" w:rsidRDefault="00384975">
      <w:pPr>
        <w:tabs>
          <w:tab w:val="left" w:pos="993"/>
        </w:tabs>
        <w:ind w:firstLine="709"/>
        <w:jc w:val="both"/>
        <w:rPr>
          <w:sz w:val="28"/>
        </w:rPr>
      </w:pPr>
      <w:r>
        <w:rPr>
          <w:sz w:val="28"/>
        </w:rPr>
        <w:t>- ООО «К-ПЭК» (производство пластмассовых изделий для упаковывания товаров);</w:t>
      </w:r>
    </w:p>
    <w:p w:rsidR="00FF6134" w:rsidRDefault="00384975">
      <w:pPr>
        <w:tabs>
          <w:tab w:val="left" w:pos="993"/>
        </w:tabs>
        <w:ind w:firstLine="709"/>
        <w:jc w:val="both"/>
        <w:rPr>
          <w:sz w:val="28"/>
        </w:rPr>
      </w:pPr>
      <w:r>
        <w:rPr>
          <w:sz w:val="28"/>
        </w:rPr>
        <w:t>- ООО «Мосанка» (производство пиломатериалов);</w:t>
      </w:r>
    </w:p>
    <w:p w:rsidR="00FF6134" w:rsidRDefault="00384975">
      <w:pPr>
        <w:tabs>
          <w:tab w:val="left" w:pos="993"/>
        </w:tabs>
        <w:ind w:firstLine="709"/>
        <w:jc w:val="both"/>
        <w:rPr>
          <w:sz w:val="28"/>
        </w:rPr>
      </w:pPr>
      <w:r>
        <w:rPr>
          <w:sz w:val="28"/>
        </w:rPr>
        <w:t>- ООО «Технорегион» (ремонт, производство летательных аппаратов);</w:t>
      </w:r>
    </w:p>
    <w:p w:rsidR="00FF6134" w:rsidRDefault="00384975">
      <w:pPr>
        <w:tabs>
          <w:tab w:val="left" w:pos="993"/>
        </w:tabs>
        <w:ind w:firstLine="709"/>
        <w:jc w:val="both"/>
        <w:rPr>
          <w:sz w:val="28"/>
        </w:rPr>
      </w:pPr>
      <w:r>
        <w:rPr>
          <w:sz w:val="28"/>
        </w:rPr>
        <w:t>- ООО «БИЛ» (производство бетона, ФБС, блоков, плитки тротуарной)</w:t>
      </w:r>
      <w:r w:rsidR="008223E6">
        <w:rPr>
          <w:sz w:val="28"/>
        </w:rPr>
        <w:t>.</w:t>
      </w:r>
    </w:p>
    <w:p w:rsidR="00FF6134" w:rsidRDefault="00384975">
      <w:pPr>
        <w:tabs>
          <w:tab w:val="left" w:pos="993"/>
        </w:tabs>
        <w:ind w:firstLine="709"/>
        <w:jc w:val="both"/>
        <w:rPr>
          <w:sz w:val="28"/>
        </w:rPr>
      </w:pPr>
      <w:r>
        <w:rPr>
          <w:sz w:val="28"/>
        </w:rPr>
        <w:t>За последние 5 лет объем произведенных товаров, работ и услуг промышленными предприятиями вырос в 1,5 раза, среднегодовой темп роста незначительный - 108,0 %.</w:t>
      </w:r>
    </w:p>
    <w:p w:rsidR="00FF6134" w:rsidRDefault="00364B21">
      <w:pPr>
        <w:pStyle w:val="ConsPlusTitle"/>
        <w:widowControl/>
        <w:spacing w:before="220"/>
        <w:jc w:val="center"/>
        <w:outlineLvl w:val="2"/>
        <w:rPr>
          <w:rFonts w:ascii="Times New Roman" w:hAnsi="Times New Roman"/>
        </w:rPr>
      </w:pPr>
      <w:r w:rsidRPr="00286361">
        <w:rPr>
          <w:rFonts w:ascii="Times New Roman" w:hAnsi="Times New Roman"/>
          <w:noProof/>
        </w:rPr>
        <w:drawing>
          <wp:inline distT="0" distB="0" distL="0" distR="0" wp14:anchorId="7EA2D885" wp14:editId="48595822">
            <wp:extent cx="4574540" cy="2745740"/>
            <wp:effectExtent l="0" t="0" r="16510" b="16510"/>
            <wp:docPr id="32" name="Диаграмма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F6134" w:rsidRDefault="00FF6134">
      <w:pPr>
        <w:pStyle w:val="ConsPlusTitle"/>
        <w:widowControl/>
        <w:spacing w:before="220"/>
        <w:jc w:val="center"/>
        <w:outlineLvl w:val="2"/>
        <w:rPr>
          <w:rFonts w:ascii="Times New Roman" w:hAnsi="Times New Roman"/>
          <w:sz w:val="28"/>
        </w:rPr>
      </w:pPr>
    </w:p>
    <w:p w:rsidR="00FF6134" w:rsidRDefault="00384975">
      <w:pPr>
        <w:spacing w:before="120"/>
        <w:ind w:firstLine="709"/>
        <w:jc w:val="both"/>
        <w:rPr>
          <w:sz w:val="28"/>
        </w:rPr>
      </w:pPr>
      <w:r>
        <w:rPr>
          <w:sz w:val="28"/>
        </w:rPr>
        <w:t xml:space="preserve">Объем налоговых поступлений в консолидированный бюджет Краснодарского края от промышленных предприятий за 5 лет возрос с 242,4 млн руб. в 2019 г. до 423,6 млн руб. в 2024 г., доля отрасли в общем объеме налоговых поступлений в 2025 году составляет 11,5 % </w:t>
      </w:r>
      <w:bookmarkStart w:id="1" w:name="_Hlk234418109"/>
      <w:r w:rsidR="00A01306">
        <w:rPr>
          <w:sz w:val="28"/>
        </w:rPr>
        <w:t>.</w:t>
      </w:r>
    </w:p>
    <w:bookmarkEnd w:id="1"/>
    <w:p w:rsidR="00FF6134" w:rsidRDefault="00384975">
      <w:pPr>
        <w:ind w:firstLine="709"/>
        <w:jc w:val="both"/>
        <w:rPr>
          <w:sz w:val="28"/>
        </w:rPr>
      </w:pPr>
      <w:r>
        <w:rPr>
          <w:sz w:val="28"/>
        </w:rPr>
        <w:t xml:space="preserve">На территории Ейского района имеются потенциал для развития промышленного сектора экономики, в том числе за счет освоения земельных участков промышленного назначения, которые не обременены правами третьих лиц, а также земельных участков, обремененных правами третьих лиц, но не используемых в соответствии с установленным видом разрешенного использования. </w:t>
      </w:r>
    </w:p>
    <w:p w:rsidR="00FF6134" w:rsidRDefault="00384975">
      <w:pPr>
        <w:ind w:firstLine="709"/>
        <w:jc w:val="both"/>
        <w:rPr>
          <w:sz w:val="28"/>
        </w:rPr>
      </w:pPr>
      <w:r>
        <w:rPr>
          <w:sz w:val="28"/>
        </w:rPr>
        <w:t>С собственниками и арендаторами участков проводится работа о возможности освоения территории.</w:t>
      </w:r>
    </w:p>
    <w:p w:rsidR="00FF6134" w:rsidRDefault="00384975">
      <w:pPr>
        <w:ind w:firstLine="709"/>
        <w:jc w:val="both"/>
        <w:rPr>
          <w:sz w:val="28"/>
        </w:rPr>
      </w:pPr>
      <w:r>
        <w:rPr>
          <w:sz w:val="28"/>
        </w:rPr>
        <w:t>Кроме того, ведется работа по формированию паспортов инвестиционно-привлекательных земельных участков с целью привлечения инвесторов и создания промышленных предприятий разной направленности.</w:t>
      </w:r>
    </w:p>
    <w:p w:rsidR="00FF6134" w:rsidRDefault="00384975">
      <w:pPr>
        <w:ind w:firstLine="709"/>
        <w:jc w:val="both"/>
        <w:rPr>
          <w:sz w:val="28"/>
        </w:rPr>
      </w:pPr>
      <w:r>
        <w:rPr>
          <w:sz w:val="28"/>
        </w:rPr>
        <w:t>Выводы:</w:t>
      </w:r>
    </w:p>
    <w:p w:rsidR="00FF6134" w:rsidRDefault="00384975" w:rsidP="005323A5">
      <w:pPr>
        <w:numPr>
          <w:ilvl w:val="0"/>
          <w:numId w:val="2"/>
        </w:numPr>
        <w:tabs>
          <w:tab w:val="left" w:pos="993"/>
        </w:tabs>
        <w:ind w:left="0" w:firstLine="709"/>
        <w:jc w:val="both"/>
        <w:rPr>
          <w:sz w:val="28"/>
        </w:rPr>
      </w:pPr>
      <w:r>
        <w:rPr>
          <w:sz w:val="28"/>
        </w:rPr>
        <w:lastRenderedPageBreak/>
        <w:t>Ейский район – территория с потенциалом развития промышленных неэнергоемких производств.</w:t>
      </w:r>
    </w:p>
    <w:p w:rsidR="00FF6134" w:rsidRDefault="00384975" w:rsidP="005323A5">
      <w:pPr>
        <w:numPr>
          <w:ilvl w:val="0"/>
          <w:numId w:val="2"/>
        </w:numPr>
        <w:tabs>
          <w:tab w:val="left" w:pos="993"/>
        </w:tabs>
        <w:ind w:left="0" w:firstLine="709"/>
        <w:jc w:val="both"/>
        <w:rPr>
          <w:sz w:val="28"/>
        </w:rPr>
      </w:pPr>
      <w:r>
        <w:rPr>
          <w:sz w:val="28"/>
        </w:rPr>
        <w:t>Ограничивающими факторами развития промышленности являются дефицит энергомощностей, ограниченные возможности транспортной логистики, выраженные в ограниченных возможностях железнодорожной станции «Ейск».</w:t>
      </w:r>
    </w:p>
    <w:p w:rsidR="00FF6134" w:rsidRDefault="00FF6134">
      <w:pPr>
        <w:jc w:val="both"/>
        <w:rPr>
          <w:b/>
          <w:sz w:val="28"/>
        </w:rPr>
      </w:pPr>
    </w:p>
    <w:p w:rsidR="00FF6134" w:rsidRDefault="00384975">
      <w:pPr>
        <w:ind w:firstLine="708"/>
        <w:jc w:val="center"/>
        <w:rPr>
          <w:b/>
          <w:sz w:val="28"/>
        </w:rPr>
      </w:pPr>
      <w:r>
        <w:rPr>
          <w:b/>
          <w:sz w:val="28"/>
        </w:rPr>
        <w:t>1.3.5. ПОТРЕБИТЕЛЬСКАЯ СФЕРА</w:t>
      </w:r>
    </w:p>
    <w:p w:rsidR="00FF6134" w:rsidRDefault="00FF6134">
      <w:pPr>
        <w:ind w:firstLine="708"/>
        <w:jc w:val="center"/>
        <w:rPr>
          <w:b/>
          <w:sz w:val="28"/>
        </w:rPr>
      </w:pPr>
    </w:p>
    <w:p w:rsidR="00FF6134" w:rsidRDefault="00384975">
      <w:pPr>
        <w:ind w:firstLine="708"/>
        <w:jc w:val="both"/>
        <w:rPr>
          <w:sz w:val="28"/>
        </w:rPr>
      </w:pPr>
      <w:r>
        <w:rPr>
          <w:sz w:val="28"/>
        </w:rPr>
        <w:t xml:space="preserve">Потребительская сфера является значимой системой инфраструктуры муниципального образования Ейский муниципальный район Краснодарского края, так как относится к сфере жизнеобеспечения, затрагивающей интересы населения. От ее состояния зависит степень удовлетворенности потребностей потребителей и качество жизни населения. </w:t>
      </w:r>
    </w:p>
    <w:p w:rsidR="00FF6134" w:rsidRDefault="00384975">
      <w:pPr>
        <w:ind w:firstLine="708"/>
        <w:jc w:val="both"/>
        <w:rPr>
          <w:sz w:val="28"/>
        </w:rPr>
      </w:pPr>
      <w:r>
        <w:rPr>
          <w:sz w:val="28"/>
        </w:rPr>
        <w:t xml:space="preserve">Потребительская сфера Ейского района насчитывает более 2 тыс. объектов. </w:t>
      </w:r>
    </w:p>
    <w:p w:rsidR="00FF6134" w:rsidRDefault="00384975">
      <w:pPr>
        <w:ind w:firstLine="708"/>
        <w:jc w:val="both"/>
        <w:rPr>
          <w:sz w:val="28"/>
        </w:rPr>
      </w:pPr>
      <w:r>
        <w:rPr>
          <w:sz w:val="28"/>
        </w:rPr>
        <w:t xml:space="preserve">Круглогодично в сфере торговли, общественного питания и бытового обслуживания занято более 4 тыс. человек, а в курортный сезон количество работников увеличивается почти в 3 раза. </w:t>
      </w:r>
    </w:p>
    <w:p w:rsidR="00FF6134" w:rsidRDefault="00384975">
      <w:pPr>
        <w:ind w:firstLine="708"/>
        <w:jc w:val="both"/>
        <w:rPr>
          <w:sz w:val="28"/>
        </w:rPr>
      </w:pPr>
      <w:r>
        <w:rPr>
          <w:sz w:val="28"/>
        </w:rPr>
        <w:t>Доминирующее положение в структуре экономики района занимает розничная торговля, обороты которой по итогам 2024 года составили 48,1 млрд руб.  или 54,3% от суммы показателей базовых отраслей экономики.</w:t>
      </w:r>
    </w:p>
    <w:p w:rsidR="00FF6134" w:rsidRDefault="00384975">
      <w:pPr>
        <w:ind w:firstLine="708"/>
        <w:jc w:val="both"/>
        <w:rPr>
          <w:sz w:val="28"/>
        </w:rPr>
      </w:pPr>
      <w:r>
        <w:rPr>
          <w:sz w:val="28"/>
        </w:rPr>
        <w:t xml:space="preserve">За последние 5 лет оборот розничной торговли по полному кругу предприятий вырос в 1,8 раза, оборот предприятий общественного питания – в 1,7 раза. </w:t>
      </w:r>
    </w:p>
    <w:p w:rsidR="00FF6134" w:rsidRDefault="00384975">
      <w:pPr>
        <w:ind w:firstLine="708"/>
        <w:jc w:val="both"/>
        <w:rPr>
          <w:sz w:val="28"/>
        </w:rPr>
      </w:pPr>
      <w:r>
        <w:rPr>
          <w:sz w:val="28"/>
        </w:rPr>
        <w:t>За 5 лет введено в эксплуатацию 66 объектов потребительской сферы площадью 43936,2 кв.м.</w:t>
      </w:r>
    </w:p>
    <w:p w:rsidR="00FF6134" w:rsidRDefault="00384975">
      <w:pPr>
        <w:ind w:firstLine="708"/>
        <w:jc w:val="both"/>
        <w:rPr>
          <w:sz w:val="28"/>
        </w:rPr>
      </w:pPr>
      <w:r>
        <w:rPr>
          <w:sz w:val="28"/>
        </w:rPr>
        <w:t>Неизменно высока доля поступлений в консолидированный бюджет Краснодарского края от потребительской сферы, в 2024 году она составляла 19,4% (в 2020 году это показатель составлял 16,4%). Объем налоговых поступлений от потребительской сферы за последние 5 лет вырос более чем в 2 раза и составил 819,0 млн руб. в 2024 году.</w:t>
      </w:r>
    </w:p>
    <w:p w:rsidR="00FF6134" w:rsidRDefault="00384975">
      <w:pPr>
        <w:ind w:firstLine="708"/>
        <w:jc w:val="both"/>
        <w:rPr>
          <w:sz w:val="28"/>
        </w:rPr>
      </w:pPr>
      <w:r>
        <w:rPr>
          <w:sz w:val="28"/>
        </w:rPr>
        <w:t xml:space="preserve">Оборот розничной торговли по крупным и средним организациям по данным за 8 месяцев 2025 г. составил 14,9 млрд руб., темп роста - 118,0 % к аналогичному периоду 2024 года (среднекраевой темп роста – 99,8 %), в рейтинге муниципальных образований Ейский район находится на 4 месте.  </w:t>
      </w:r>
    </w:p>
    <w:p w:rsidR="00FF6134" w:rsidRDefault="00364B21">
      <w:pPr>
        <w:pStyle w:val="ConsPlusTitle"/>
        <w:widowControl/>
        <w:spacing w:before="220"/>
        <w:jc w:val="center"/>
        <w:outlineLvl w:val="2"/>
        <w:rPr>
          <w:rFonts w:ascii="Times New Roman" w:hAnsi="Times New Roman"/>
        </w:rPr>
      </w:pPr>
      <w:r w:rsidRPr="00A010D2">
        <w:rPr>
          <w:noProof/>
        </w:rPr>
        <w:drawing>
          <wp:inline distT="0" distB="0" distL="0" distR="0" wp14:anchorId="11A40F32" wp14:editId="5DE7BBA4">
            <wp:extent cx="3265715" cy="1675119"/>
            <wp:effectExtent l="0" t="0" r="11430" b="1905"/>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F6134" w:rsidRDefault="00FF6134">
      <w:pPr>
        <w:pStyle w:val="ConsPlusTitle"/>
        <w:widowControl/>
        <w:spacing w:before="220"/>
        <w:outlineLvl w:val="2"/>
        <w:rPr>
          <w:rFonts w:ascii="Times New Roman" w:hAnsi="Times New Roman"/>
        </w:rPr>
      </w:pPr>
    </w:p>
    <w:p w:rsidR="00FF6134" w:rsidRDefault="00384975">
      <w:pPr>
        <w:ind w:firstLine="708"/>
        <w:jc w:val="both"/>
        <w:rPr>
          <w:sz w:val="28"/>
        </w:rPr>
      </w:pPr>
      <w:r>
        <w:rPr>
          <w:sz w:val="28"/>
        </w:rPr>
        <w:t xml:space="preserve">Оборот общественного питания по крупным и средним организациям по данным за 8 месяцев 2025 г. составил 298,4 млн руб. и возрос в 2,5 раза в сравнении с аналогичным периодом прошлого года. Столь значительный рост произошел в связи с тем, что открылись объекты общественного питания федеральной сети «Rostic's» ООО «МайРест» и предприятия быстрого обслуживания «Вкусно и точка» ОП ООО «Система ПБО».  </w:t>
      </w:r>
    </w:p>
    <w:p w:rsidR="00FF6134" w:rsidRDefault="00384975">
      <w:pPr>
        <w:jc w:val="both"/>
        <w:rPr>
          <w:sz w:val="28"/>
        </w:rPr>
      </w:pPr>
      <w:r>
        <w:rPr>
          <w:sz w:val="28"/>
        </w:rPr>
        <w:t xml:space="preserve"> </w:t>
      </w:r>
      <w:r>
        <w:rPr>
          <w:sz w:val="28"/>
        </w:rPr>
        <w:tab/>
        <w:t>По данным за 8 месяцев 2025 года от предприятий потребительской сферы в консолидированный бюджет Краснодарского края поступило 624,8 млн руб., темп роста 115,7 %, доля в общей сумме налоговых поступлений неизменно высокая и составила 20,3 %.</w:t>
      </w:r>
    </w:p>
    <w:p w:rsidR="00FF6134" w:rsidRDefault="00384975">
      <w:pPr>
        <w:ind w:firstLine="709"/>
        <w:jc w:val="both"/>
        <w:rPr>
          <w:sz w:val="28"/>
        </w:rPr>
      </w:pPr>
      <w:r>
        <w:rPr>
          <w:sz w:val="28"/>
        </w:rPr>
        <w:t>На территории района работают магазины федеральных, региональных и местных торговых сетей: «Магнит», «Пятерочка», «Агрокомплекс «Выселковский», «Красное&amp;Белое», «Детский мир», «Спортмастер», «KARI», «Экстра-Маркет». Имеется широкая сеть пунктов выдачи заказов различных маркетплейсов.</w:t>
      </w:r>
    </w:p>
    <w:p w:rsidR="00FF6134" w:rsidRDefault="00384975">
      <w:pPr>
        <w:ind w:firstLine="708"/>
        <w:jc w:val="both"/>
        <w:rPr>
          <w:sz w:val="28"/>
        </w:rPr>
      </w:pPr>
      <w:r>
        <w:rPr>
          <w:sz w:val="28"/>
        </w:rPr>
        <w:t xml:space="preserve">В Ейском районе соблюдаются, а в ряде случаев превышены нормативы, утвержденные постановлением Губернатора Краснодарского края от 6 сентября 2023 г. № 678 «Об утверждении значений коэффициентов, используемых для расчета нормативов минимальной обеспеченности населения Краснодарского края площадью торговых объектов, и нормативов минимальной обеспеченности населения Краснодарского края площадью торговых объектов».  </w:t>
      </w:r>
    </w:p>
    <w:p w:rsidR="00FF6134" w:rsidRDefault="00384975">
      <w:pPr>
        <w:ind w:firstLine="708"/>
        <w:jc w:val="both"/>
        <w:rPr>
          <w:sz w:val="28"/>
        </w:rPr>
      </w:pPr>
      <w:r>
        <w:rPr>
          <w:sz w:val="28"/>
        </w:rPr>
        <w:t xml:space="preserve">Например, количество объектов розничной торговли в муниципальном образовании Ейский район составляет 1268 торговых объектов при нормативе 471 объект (превышение в 2,7 раза), в том числе 558 объектов, в которых осуществляется продажа продовольственных товаров, при нормативе 202 (превышение в 2,8 раза). </w:t>
      </w:r>
    </w:p>
    <w:p w:rsidR="00FF6134" w:rsidRDefault="00384975">
      <w:pPr>
        <w:ind w:firstLine="708"/>
        <w:jc w:val="both"/>
        <w:rPr>
          <w:sz w:val="28"/>
        </w:rPr>
      </w:pPr>
      <w:r>
        <w:rPr>
          <w:sz w:val="28"/>
        </w:rPr>
        <w:t>Норматив минимальной обеспеченности населения Ейского района площадью нестационарных торговых объектов составляет 81 объект, фактически схемой размещения нестационарных торговых объектов и объектов по оказанию услуг, утвержденной постановлением администрации муниципального образования Ейский район от 5 сентября 2022 г. № 725 предусмотрено размещение 379 объектов (превышение в 4,7 раза).</w:t>
      </w:r>
    </w:p>
    <w:p w:rsidR="00FF6134" w:rsidRDefault="00384975">
      <w:pPr>
        <w:ind w:firstLine="708"/>
        <w:jc w:val="both"/>
        <w:rPr>
          <w:sz w:val="28"/>
        </w:rPr>
      </w:pPr>
      <w:r>
        <w:rPr>
          <w:sz w:val="28"/>
        </w:rPr>
        <w:t>Норматив минимальной обеспеченности населения площадью торговых мест, используемых для осуществления деятельности по продаже товаров на ярмарках и розничных рынках, составляет 5 мест проведения ярмарок и (или) розничных рынков, в действительности в муниципальном образовании Ейский муниципальный район Краснодарского края ярмарки и рынки размещены в 28 местах, что превышает норматив в 5,6 раза.</w:t>
      </w:r>
    </w:p>
    <w:p w:rsidR="00FF6134" w:rsidRDefault="00384975">
      <w:pPr>
        <w:ind w:firstLine="708"/>
        <w:jc w:val="both"/>
        <w:rPr>
          <w:sz w:val="28"/>
        </w:rPr>
      </w:pPr>
      <w:r>
        <w:rPr>
          <w:sz w:val="28"/>
        </w:rPr>
        <w:t>Также в муниципальном образовании Ейский муниципальный район Краснодарского края выполняется норматив минимальной обеспеченности населения площадью торговых объектов по продаже периодической печатной продукции, который по Ейскому району утвержден в количестве 60 торговых объектов, фактически периодичная печатная продукция реализуется в 61 объекте.</w:t>
      </w:r>
    </w:p>
    <w:p w:rsidR="00FF6134" w:rsidRDefault="00384975">
      <w:pPr>
        <w:ind w:firstLine="708"/>
        <w:jc w:val="center"/>
        <w:rPr>
          <w:sz w:val="28"/>
        </w:rPr>
      </w:pPr>
      <w:r>
        <w:rPr>
          <w:sz w:val="28"/>
        </w:rPr>
        <w:lastRenderedPageBreak/>
        <w:t>Проблемы развития отрасли</w:t>
      </w:r>
    </w:p>
    <w:p w:rsidR="00FF6134" w:rsidRDefault="00FF6134">
      <w:pPr>
        <w:ind w:firstLine="708"/>
        <w:jc w:val="center"/>
        <w:rPr>
          <w:sz w:val="28"/>
        </w:rPr>
      </w:pPr>
    </w:p>
    <w:p w:rsidR="00FF6134" w:rsidRDefault="00384975">
      <w:pPr>
        <w:ind w:firstLine="708"/>
        <w:jc w:val="both"/>
        <w:rPr>
          <w:sz w:val="28"/>
        </w:rPr>
      </w:pPr>
      <w:r>
        <w:rPr>
          <w:sz w:val="28"/>
        </w:rPr>
        <w:t>Потребительская сфера остаётся одной из самых чувствительных к экономическим колебаниям, розничная торговля испытывает давление сразу по нескольким направлениям: экономика, трафик, персонал, издержки и логистика.</w:t>
      </w:r>
    </w:p>
    <w:p w:rsidR="00FF6134" w:rsidRDefault="00384975">
      <w:pPr>
        <w:ind w:firstLine="708"/>
        <w:jc w:val="both"/>
        <w:rPr>
          <w:sz w:val="28"/>
        </w:rPr>
      </w:pPr>
      <w:r>
        <w:rPr>
          <w:sz w:val="28"/>
        </w:rPr>
        <w:t>Основные проблемы потребительской сферы – недостаток персонала (кассиров, операторов зала, кладовщиков, поваров, официантов), снижение покупательского спроса населения.</w:t>
      </w:r>
    </w:p>
    <w:p w:rsidR="00FF6134" w:rsidRDefault="00384975">
      <w:pPr>
        <w:ind w:firstLine="708"/>
        <w:jc w:val="both"/>
        <w:outlineLvl w:val="1"/>
        <w:rPr>
          <w:sz w:val="28"/>
        </w:rPr>
      </w:pPr>
      <w:r>
        <w:rPr>
          <w:sz w:val="28"/>
        </w:rPr>
        <w:t>Широкое распространение онлайн-торговли приводит к падению спроса товаров в традиционных магазинах.</w:t>
      </w:r>
    </w:p>
    <w:p w:rsidR="00FF6134" w:rsidRDefault="00384975">
      <w:pPr>
        <w:ind w:firstLine="708"/>
        <w:jc w:val="both"/>
        <w:rPr>
          <w:sz w:val="28"/>
        </w:rPr>
      </w:pPr>
      <w:r>
        <w:rPr>
          <w:sz w:val="28"/>
        </w:rPr>
        <w:t>Большое влияние на развитие отрасли оказывает и сезонность спроса на услуги торговли и общественного питания, конкуренция с крупными торговыми сетями.</w:t>
      </w:r>
    </w:p>
    <w:p w:rsidR="00FF6134" w:rsidRDefault="00FF6134">
      <w:pPr>
        <w:ind w:firstLine="708"/>
        <w:jc w:val="both"/>
        <w:rPr>
          <w:sz w:val="28"/>
        </w:rPr>
      </w:pPr>
    </w:p>
    <w:p w:rsidR="00FF6134" w:rsidRDefault="00384975">
      <w:pPr>
        <w:ind w:firstLine="708"/>
        <w:rPr>
          <w:sz w:val="28"/>
        </w:rPr>
      </w:pPr>
      <w:r>
        <w:rPr>
          <w:sz w:val="28"/>
        </w:rPr>
        <w:t>Выводы:</w:t>
      </w:r>
    </w:p>
    <w:p w:rsidR="00FF6134" w:rsidRDefault="00384975">
      <w:pPr>
        <w:numPr>
          <w:ilvl w:val="0"/>
          <w:numId w:val="3"/>
        </w:numPr>
        <w:tabs>
          <w:tab w:val="left" w:pos="993"/>
        </w:tabs>
        <w:ind w:left="0" w:firstLine="708"/>
        <w:jc w:val="both"/>
        <w:rPr>
          <w:sz w:val="28"/>
        </w:rPr>
      </w:pPr>
      <w:r>
        <w:rPr>
          <w:sz w:val="28"/>
        </w:rPr>
        <w:t>Потребительская сфера Ейского муниципального района является весьма развитой.</w:t>
      </w:r>
    </w:p>
    <w:p w:rsidR="00FF6134" w:rsidRDefault="00384975">
      <w:pPr>
        <w:numPr>
          <w:ilvl w:val="0"/>
          <w:numId w:val="3"/>
        </w:numPr>
        <w:tabs>
          <w:tab w:val="left" w:pos="993"/>
        </w:tabs>
        <w:ind w:left="0" w:firstLine="708"/>
        <w:jc w:val="both"/>
        <w:rPr>
          <w:sz w:val="28"/>
        </w:rPr>
      </w:pPr>
      <w:r>
        <w:rPr>
          <w:sz w:val="28"/>
        </w:rPr>
        <w:t>Имеет место недостаток персонала в сферах торговли, общественного питания, бытового обслуживания.</w:t>
      </w:r>
    </w:p>
    <w:p w:rsidR="00FF6134" w:rsidRDefault="00384975">
      <w:pPr>
        <w:numPr>
          <w:ilvl w:val="0"/>
          <w:numId w:val="3"/>
        </w:numPr>
        <w:tabs>
          <w:tab w:val="left" w:pos="993"/>
        </w:tabs>
        <w:ind w:left="0" w:firstLine="708"/>
        <w:jc w:val="both"/>
        <w:rPr>
          <w:sz w:val="28"/>
        </w:rPr>
      </w:pPr>
      <w:r>
        <w:rPr>
          <w:sz w:val="28"/>
        </w:rPr>
        <w:t>Наблюдается снижение покупательского спроса в виду незначительного роста уровня доходов населения.</w:t>
      </w:r>
    </w:p>
    <w:p w:rsidR="00FF6134" w:rsidRDefault="00384975">
      <w:pPr>
        <w:numPr>
          <w:ilvl w:val="0"/>
          <w:numId w:val="3"/>
        </w:numPr>
        <w:tabs>
          <w:tab w:val="left" w:pos="993"/>
        </w:tabs>
        <w:ind w:left="0" w:firstLine="708"/>
        <w:jc w:val="both"/>
        <w:rPr>
          <w:b/>
          <w:sz w:val="28"/>
        </w:rPr>
      </w:pPr>
      <w:r>
        <w:rPr>
          <w:sz w:val="28"/>
        </w:rPr>
        <w:t xml:space="preserve"> Отмечается дефицит объектов стационарной торговли в малых населенных пунктах.</w:t>
      </w:r>
    </w:p>
    <w:p w:rsidR="00FF6134" w:rsidRDefault="00FF6134">
      <w:pPr>
        <w:rPr>
          <w:b/>
          <w:sz w:val="28"/>
        </w:rPr>
      </w:pPr>
    </w:p>
    <w:p w:rsidR="006A113F" w:rsidRDefault="006A113F" w:rsidP="006A113F">
      <w:pPr>
        <w:ind w:firstLine="709"/>
        <w:rPr>
          <w:b/>
          <w:sz w:val="28"/>
        </w:rPr>
      </w:pPr>
    </w:p>
    <w:p w:rsidR="00FF6134" w:rsidRDefault="00384975">
      <w:pPr>
        <w:ind w:firstLine="709"/>
        <w:jc w:val="center"/>
        <w:rPr>
          <w:b/>
          <w:sz w:val="28"/>
        </w:rPr>
      </w:pPr>
      <w:r>
        <w:rPr>
          <w:b/>
          <w:sz w:val="28"/>
        </w:rPr>
        <w:t>1.3.6. СТРОИТЕЛЬСТВО</w:t>
      </w:r>
    </w:p>
    <w:p w:rsidR="00FF6134" w:rsidRDefault="00FF6134">
      <w:pPr>
        <w:ind w:firstLine="709"/>
        <w:jc w:val="center"/>
        <w:rPr>
          <w:b/>
          <w:sz w:val="28"/>
        </w:rPr>
      </w:pPr>
    </w:p>
    <w:p w:rsidR="00FF6134" w:rsidRDefault="00384975">
      <w:pPr>
        <w:ind w:firstLine="709"/>
        <w:jc w:val="both"/>
        <w:rPr>
          <w:sz w:val="28"/>
        </w:rPr>
      </w:pPr>
      <w:r>
        <w:rPr>
          <w:sz w:val="28"/>
        </w:rPr>
        <w:t xml:space="preserve">На территории Ейского района 114 организаций с основным видом деятельности «строительство». </w:t>
      </w:r>
    </w:p>
    <w:p w:rsidR="00FF6134" w:rsidRDefault="00384975" w:rsidP="007A5082">
      <w:pPr>
        <w:pStyle w:val="ConsPlusTitle"/>
        <w:widowControl/>
        <w:spacing w:before="120"/>
        <w:ind w:firstLine="709"/>
        <w:jc w:val="center"/>
        <w:outlineLvl w:val="2"/>
        <w:rPr>
          <w:rFonts w:ascii="Times New Roman" w:hAnsi="Times New Roman"/>
        </w:rPr>
      </w:pPr>
      <w:r>
        <w:rPr>
          <w:rFonts w:ascii="Times New Roman" w:hAnsi="Times New Roman"/>
          <w:b w:val="0"/>
          <w:sz w:val="28"/>
        </w:rPr>
        <w:t>За последние 5 лет объем выполненных строительными организациями работ вырос в 1,2 раза, среднегодовой темп роста незначительный - 103,7 %.</w:t>
      </w:r>
      <w:r w:rsidR="00364B21" w:rsidRPr="00286361">
        <w:rPr>
          <w:rFonts w:ascii="Times New Roman" w:hAnsi="Times New Roman"/>
          <w:noProof/>
        </w:rPr>
        <w:drawing>
          <wp:inline distT="0" distB="0" distL="0" distR="0" wp14:anchorId="5FD73695" wp14:editId="5E55C992">
            <wp:extent cx="4574540" cy="2745740"/>
            <wp:effectExtent l="0" t="0" r="16510" b="16510"/>
            <wp:docPr id="34"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F6134" w:rsidRDefault="00384975">
      <w:pPr>
        <w:ind w:firstLine="709"/>
        <w:jc w:val="both"/>
        <w:rPr>
          <w:sz w:val="28"/>
        </w:rPr>
      </w:pPr>
      <w:r>
        <w:rPr>
          <w:sz w:val="28"/>
        </w:rPr>
        <w:lastRenderedPageBreak/>
        <w:t>Объем налоговых поступлений в консолидированный бюджет Краснодарского края от строительной отрасли за 5 лет возрос с 75,5 млн руб. в 2019 г. до 160,7 млн руб. в 2024 г., доля отрасли в общем объеме налоговых поступлений в 2025 году составляет 3,8 %.</w:t>
      </w:r>
    </w:p>
    <w:p w:rsidR="00FF6134" w:rsidRDefault="00384975">
      <w:pPr>
        <w:pStyle w:val="ConsPlusTitle"/>
        <w:widowControl/>
        <w:ind w:firstLine="709"/>
        <w:jc w:val="both"/>
        <w:outlineLvl w:val="2"/>
        <w:rPr>
          <w:rFonts w:ascii="Times New Roman" w:hAnsi="Times New Roman"/>
          <w:b w:val="0"/>
          <w:sz w:val="28"/>
        </w:rPr>
      </w:pPr>
      <w:r>
        <w:rPr>
          <w:rFonts w:ascii="Times New Roman" w:hAnsi="Times New Roman"/>
          <w:b w:val="0"/>
          <w:sz w:val="28"/>
        </w:rPr>
        <w:t>Объем выполненных работ по виду деятельности «строительство» в 2024 году составили 1,6 млрд руб. или 1,9% от суммы показателей базовых отраслей экономики.</w:t>
      </w:r>
    </w:p>
    <w:p w:rsidR="00FF6134" w:rsidRDefault="00384975">
      <w:pPr>
        <w:ind w:firstLine="709"/>
        <w:jc w:val="both"/>
        <w:rPr>
          <w:sz w:val="28"/>
        </w:rPr>
      </w:pPr>
      <w:r>
        <w:rPr>
          <w:sz w:val="28"/>
        </w:rPr>
        <w:t>Строительные работы в Ейском районе выполняются преимущественно малыми предприятиями. В настоящее время малые хозяйствующие субъекты осуществляют строительство многоквартирных жилых домов, а также нежилых зданий и сооружений. Ведущими предприятиями являются: ООО «СЗ ЖК на Красной» (жилищное строительство), ООО «Лантал» (жилищное и другое строительство), ООО «Экза» (жилищное строительство), ООО «Стройтехнологии» (подготовка строительной площадки).</w:t>
      </w:r>
    </w:p>
    <w:p w:rsidR="00FF6134" w:rsidRDefault="00384975">
      <w:pPr>
        <w:pStyle w:val="Standard"/>
        <w:widowControl/>
        <w:spacing w:line="100" w:lineRule="atLeast"/>
        <w:ind w:firstLine="709"/>
        <w:jc w:val="both"/>
        <w:rPr>
          <w:sz w:val="28"/>
        </w:rPr>
      </w:pPr>
      <w:r>
        <w:rPr>
          <w:sz w:val="28"/>
        </w:rPr>
        <w:t>На территории муниципального образования Ейский район в 2024 году введено в действие общей площади жилых домов 74,16 тыс. кв.м, что на 7,2 % меньше, чем в предыдущем году. В 2024 году сданы в эксплуатацию 6 жилых домов массовой застройки общей площадью 8,88 тыс.кв.м.</w:t>
      </w:r>
    </w:p>
    <w:p w:rsidR="00FF6134" w:rsidRDefault="00384975">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r>
        <w:rPr>
          <w:sz w:val="28"/>
        </w:rPr>
        <w:t xml:space="preserve">Основная потребность в строительстве многоквартирных домов имеется на территории города Ейска. Однако в виду ограниченности территории населенного пункта, а также роста спроса на индивидуальные жилые дома потенциал для строительства многоквартирных домов существенно снизился. </w:t>
      </w:r>
    </w:p>
    <w:p w:rsidR="00FF6134" w:rsidRDefault="00384975">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r>
        <w:rPr>
          <w:sz w:val="28"/>
        </w:rPr>
        <w:t xml:space="preserve">В сельских населенных пунктах многоквартирные дома не пользуются спросом, в виду чего строительство объектов не является целесообразным. </w:t>
      </w:r>
    </w:p>
    <w:p w:rsidR="00FF6134" w:rsidRDefault="00384975">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r>
        <w:rPr>
          <w:sz w:val="28"/>
        </w:rPr>
        <w:t xml:space="preserve">В настоящее время ведется строительство многоквартирных жилых домов с запланированными сроками ввода в эксплуатацию в 2025-2027 гг. Так, в г. Ейске реализуются инвестиционные проекты по «Комплексному освоению территории 39-40 микрорайонов в городе Ейске Ейского района Краснодарского края», «Строительство микрорайона «Мечта» в г. Ейске». </w:t>
      </w:r>
    </w:p>
    <w:p w:rsidR="00FF6134" w:rsidRDefault="00384975">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r>
        <w:rPr>
          <w:sz w:val="28"/>
        </w:rPr>
        <w:t>За 5 лет введено в эксплуатацию более 360 тыс.кв.м жилых домов, обеспеченность жилыми помещениями возросла с 23,4 до 25,0 кв.м на 1 человека, при этом остается значительно ниже среднекраевого значения (31,9 кв.м).</w:t>
      </w:r>
    </w:p>
    <w:p w:rsidR="007A5082" w:rsidRDefault="007A5082">
      <w:pPr>
        <w:widowControl w:val="0"/>
        <w:pBdr>
          <w:top w:val="single" w:sz="4" w:space="0" w:color="FFFFFF"/>
          <w:left w:val="single" w:sz="4" w:space="6" w:color="FFFFFF"/>
          <w:bottom w:val="single" w:sz="4" w:space="31" w:color="FFFFFF"/>
          <w:right w:val="single" w:sz="4" w:space="7" w:color="FFFFFF"/>
        </w:pBdr>
        <w:ind w:left="57" w:firstLine="708"/>
        <w:jc w:val="both"/>
        <w:rPr>
          <w:sz w:val="2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7"/>
        <w:gridCol w:w="1276"/>
        <w:gridCol w:w="967"/>
        <w:gridCol w:w="968"/>
        <w:gridCol w:w="967"/>
        <w:gridCol w:w="968"/>
        <w:gridCol w:w="950"/>
      </w:tblGrid>
      <w:tr w:rsidR="00FF6134">
        <w:trPr>
          <w:trHeight w:val="345"/>
        </w:trPr>
        <w:tc>
          <w:tcPr>
            <w:tcW w:w="4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20"/>
              </w:rPr>
            </w:pPr>
            <w:r>
              <w:rPr>
                <w:b/>
                <w:sz w:val="20"/>
              </w:rPr>
              <w:t>Жилищное строительство</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2024</w:t>
            </w:r>
          </w:p>
        </w:tc>
      </w:tr>
      <w:tr w:rsidR="00FF6134">
        <w:trPr>
          <w:trHeight w:val="63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sz w:val="20"/>
              </w:rPr>
            </w:pPr>
            <w:r>
              <w:rPr>
                <w:sz w:val="20"/>
              </w:rPr>
              <w:t>Ввод  жилых домов за счет всех источников финансирования - 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тыс.кв.м общей площади</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57,8</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69,0</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79,9</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80,4</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74,2</w:t>
            </w:r>
          </w:p>
        </w:tc>
      </w:tr>
      <w:tr w:rsidR="00FF6134">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200"/>
              <w:rPr>
                <w:sz w:val="20"/>
              </w:rPr>
            </w:pPr>
            <w:r>
              <w:rPr>
                <w:sz w:val="20"/>
              </w:rPr>
              <w:t>в том числе за счет средств: индивидуальных застройщиков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 xml:space="preserve">тыс.кв.м </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45,2</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60,1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68,8</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67,1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65,3</w:t>
            </w:r>
          </w:p>
        </w:tc>
      </w:tr>
      <w:tr w:rsidR="00FF6134">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b/>
                <w:sz w:val="20"/>
              </w:rPr>
            </w:pPr>
            <w:r>
              <w:rPr>
                <w:b/>
                <w:sz w:val="20"/>
              </w:rPr>
              <w:t xml:space="preserve">Обеспеченность: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FF6134">
            <w:pPr>
              <w:rPr>
                <w:sz w:val="20"/>
              </w:rPr>
            </w:pP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color w:val="FF0000"/>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color w:val="FF0000"/>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color w:val="FF0000"/>
                <w:sz w:val="20"/>
              </w:rPr>
            </w:pPr>
            <w:r>
              <w:rPr>
                <w:color w:val="FF0000"/>
                <w:sz w:val="20"/>
              </w:rPr>
              <w:t> </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color w:val="FF0000"/>
                <w:sz w:val="20"/>
              </w:rPr>
            </w:pPr>
            <w:r>
              <w:rPr>
                <w:color w:val="FF0000"/>
                <w:sz w:val="20"/>
              </w:rPr>
              <w:t> </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color w:val="FF0000"/>
                <w:sz w:val="20"/>
              </w:rPr>
            </w:pPr>
            <w:r>
              <w:rPr>
                <w:color w:val="FF0000"/>
                <w:sz w:val="20"/>
              </w:rPr>
              <w:t> </w:t>
            </w:r>
          </w:p>
        </w:tc>
      </w:tr>
      <w:tr w:rsidR="00FF6134">
        <w:trPr>
          <w:trHeight w:val="42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200"/>
              <w:rPr>
                <w:sz w:val="20"/>
              </w:rPr>
            </w:pPr>
            <w:r>
              <w:rPr>
                <w:sz w:val="20"/>
              </w:rPr>
              <w:t>жильем (на конец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кв.м. на 1 человека</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23,4</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23,7</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23,8</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24,4</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25,0</w:t>
            </w:r>
          </w:p>
        </w:tc>
      </w:tr>
    </w:tbl>
    <w:p w:rsidR="00FF6134" w:rsidRDefault="00FF6134">
      <w:pPr>
        <w:widowControl w:val="0"/>
        <w:pBdr>
          <w:top w:val="single" w:sz="4" w:space="0" w:color="FFFFFF"/>
          <w:left w:val="single" w:sz="4" w:space="6" w:color="FFFFFF"/>
          <w:bottom w:val="single" w:sz="4" w:space="31" w:color="FFFFFF"/>
          <w:right w:val="single" w:sz="4" w:space="6" w:color="FFFFFF"/>
        </w:pBdr>
        <w:ind w:left="57" w:firstLine="708"/>
        <w:jc w:val="both"/>
        <w:rPr>
          <w:sz w:val="28"/>
        </w:rPr>
      </w:pPr>
    </w:p>
    <w:p w:rsidR="007A5082" w:rsidRDefault="007A5082">
      <w:pPr>
        <w:widowControl w:val="0"/>
        <w:pBdr>
          <w:top w:val="single" w:sz="4" w:space="0" w:color="FFFFFF"/>
          <w:left w:val="single" w:sz="4" w:space="6" w:color="FFFFFF"/>
          <w:bottom w:val="single" w:sz="4" w:space="31" w:color="FFFFFF"/>
          <w:right w:val="single" w:sz="4" w:space="6" w:color="FFFFFF"/>
        </w:pBdr>
        <w:ind w:left="57" w:firstLine="708"/>
        <w:jc w:val="both"/>
        <w:rPr>
          <w:sz w:val="28"/>
        </w:rPr>
      </w:pPr>
    </w:p>
    <w:p w:rsidR="00FF6134" w:rsidRDefault="00384975">
      <w:pPr>
        <w:widowControl w:val="0"/>
        <w:pBdr>
          <w:top w:val="single" w:sz="4" w:space="0" w:color="FFFFFF"/>
          <w:left w:val="single" w:sz="4" w:space="6" w:color="FFFFFF"/>
          <w:bottom w:val="single" w:sz="4" w:space="31" w:color="FFFFFF"/>
          <w:right w:val="single" w:sz="4" w:space="6" w:color="FFFFFF"/>
        </w:pBdr>
        <w:ind w:left="57" w:firstLine="708"/>
        <w:jc w:val="both"/>
        <w:rPr>
          <w:sz w:val="28"/>
        </w:rPr>
      </w:pPr>
      <w:r>
        <w:rPr>
          <w:sz w:val="28"/>
        </w:rPr>
        <w:t>Выводы:</w:t>
      </w:r>
    </w:p>
    <w:p w:rsidR="00FF6134" w:rsidRDefault="00384975">
      <w:pPr>
        <w:widowControl w:val="0"/>
        <w:pBdr>
          <w:top w:val="single" w:sz="4" w:space="0" w:color="FFFFFF"/>
          <w:left w:val="single" w:sz="4" w:space="6" w:color="FFFFFF"/>
          <w:bottom w:val="single" w:sz="4" w:space="31" w:color="FFFFFF"/>
          <w:right w:val="single" w:sz="4" w:space="6" w:color="FFFFFF"/>
        </w:pBdr>
        <w:ind w:left="57" w:firstLine="652"/>
        <w:jc w:val="both"/>
        <w:rPr>
          <w:sz w:val="28"/>
        </w:rPr>
      </w:pPr>
      <w:r>
        <w:rPr>
          <w:sz w:val="28"/>
        </w:rPr>
        <w:t>1. В Ейском районе на территории Ейского городского поселения Ейского района ограничена территория для строительства многоквартирных жилых домов.</w:t>
      </w:r>
    </w:p>
    <w:p w:rsidR="00FF6134" w:rsidRDefault="00384975">
      <w:pPr>
        <w:widowControl w:val="0"/>
        <w:pBdr>
          <w:top w:val="single" w:sz="4" w:space="0" w:color="FFFFFF"/>
          <w:left w:val="single" w:sz="4" w:space="6" w:color="FFFFFF"/>
          <w:bottom w:val="single" w:sz="4" w:space="31" w:color="FFFFFF"/>
          <w:right w:val="single" w:sz="4" w:space="6" w:color="FFFFFF"/>
        </w:pBdr>
        <w:ind w:left="57" w:firstLine="652"/>
        <w:jc w:val="both"/>
        <w:rPr>
          <w:sz w:val="28"/>
        </w:rPr>
      </w:pPr>
      <w:r>
        <w:rPr>
          <w:sz w:val="28"/>
        </w:rPr>
        <w:t>2. Развитие строительной отрасли на территории Ейского района возможно за счет возведения коммерческих объектов субъектами предпринимательской деятельности.</w:t>
      </w:r>
    </w:p>
    <w:p w:rsidR="00FF6134" w:rsidRDefault="00384975">
      <w:pPr>
        <w:widowControl w:val="0"/>
        <w:pBdr>
          <w:top w:val="single" w:sz="4" w:space="0" w:color="FFFFFF"/>
          <w:left w:val="single" w:sz="4" w:space="6" w:color="FFFFFF"/>
          <w:bottom w:val="single" w:sz="4" w:space="31" w:color="FFFFFF"/>
          <w:right w:val="single" w:sz="4" w:space="6" w:color="FFFFFF"/>
        </w:pBdr>
        <w:ind w:left="57" w:firstLine="652"/>
        <w:jc w:val="both"/>
        <w:rPr>
          <w:sz w:val="28"/>
        </w:rPr>
      </w:pPr>
      <w:r>
        <w:rPr>
          <w:sz w:val="28"/>
        </w:rPr>
        <w:t>3. Объемы жилищного строительства ожидаются за счет освоения территории микрорайона «Красная звезда», строительства жилых микрорайонов в г. Ейске, а также индивидуальных жилых домов на земельных участках, предоставленных и планируемых к предоставлению многодетным семьям.</w:t>
      </w:r>
    </w:p>
    <w:p w:rsidR="00FF6134" w:rsidRDefault="00384975">
      <w:pPr>
        <w:widowControl w:val="0"/>
        <w:pBdr>
          <w:top w:val="single" w:sz="4" w:space="0" w:color="FFFFFF"/>
          <w:left w:val="single" w:sz="4" w:space="6" w:color="FFFFFF"/>
          <w:bottom w:val="single" w:sz="4" w:space="31" w:color="FFFFFF"/>
          <w:right w:val="single" w:sz="4" w:space="6" w:color="FFFFFF"/>
        </w:pBdr>
        <w:jc w:val="center"/>
        <w:rPr>
          <w:b/>
          <w:sz w:val="28"/>
        </w:rPr>
      </w:pPr>
      <w:r>
        <w:rPr>
          <w:b/>
          <w:sz w:val="28"/>
        </w:rPr>
        <w:t>1.3.7. ЖИЛИЩНО-КОММУНАЛЬНОЕ ХОЗЯЙСТВО</w:t>
      </w:r>
    </w:p>
    <w:p w:rsidR="00FF6134" w:rsidRDefault="00384975">
      <w:pPr>
        <w:jc w:val="both"/>
        <w:rPr>
          <w:sz w:val="28"/>
        </w:rPr>
      </w:pPr>
      <w:r>
        <w:rPr>
          <w:b/>
          <w:sz w:val="28"/>
        </w:rPr>
        <w:tab/>
      </w:r>
      <w:r>
        <w:rPr>
          <w:sz w:val="28"/>
        </w:rPr>
        <w:t>Жилищно-коммунальное хозяйство представлено следующими службами:</w:t>
      </w:r>
    </w:p>
    <w:p w:rsidR="00FF6134" w:rsidRDefault="00384975">
      <w:pPr>
        <w:jc w:val="both"/>
        <w:rPr>
          <w:sz w:val="28"/>
        </w:rPr>
      </w:pPr>
      <w:r>
        <w:rPr>
          <w:sz w:val="28"/>
        </w:rPr>
        <w:tab/>
        <w:t xml:space="preserve">1. Служба газоснабжения (ООО «Газпром межрегионгаз  Краснодар», АО </w:t>
      </w:r>
    </w:p>
    <w:p w:rsidR="00FF6134" w:rsidRDefault="00384975">
      <w:pPr>
        <w:tabs>
          <w:tab w:val="left" w:pos="360"/>
        </w:tabs>
        <w:jc w:val="both"/>
        <w:rPr>
          <w:sz w:val="28"/>
        </w:rPr>
      </w:pPr>
      <w:r>
        <w:rPr>
          <w:sz w:val="28"/>
        </w:rPr>
        <w:t>«Газораспределение  Краснодар»  филиал № 2,  ООО  СМФ  «Прометей»);</w:t>
      </w:r>
    </w:p>
    <w:p w:rsidR="00FF6134" w:rsidRDefault="00384975">
      <w:pPr>
        <w:tabs>
          <w:tab w:val="left" w:pos="709"/>
        </w:tabs>
        <w:jc w:val="both"/>
        <w:rPr>
          <w:sz w:val="28"/>
        </w:rPr>
      </w:pPr>
      <w:r>
        <w:rPr>
          <w:sz w:val="28"/>
        </w:rPr>
        <w:tab/>
        <w:t>2. Служба водоснабжения и канализации (ГУП КК «Кубаньводкомплекс» РЭУ «Ейский групповой водопровод», МУП «Ейские тепловые сети»);</w:t>
      </w:r>
    </w:p>
    <w:p w:rsidR="00FF6134" w:rsidRDefault="00384975">
      <w:pPr>
        <w:tabs>
          <w:tab w:val="left" w:pos="709"/>
        </w:tabs>
        <w:jc w:val="both"/>
        <w:rPr>
          <w:sz w:val="28"/>
        </w:rPr>
      </w:pPr>
      <w:r>
        <w:rPr>
          <w:sz w:val="28"/>
        </w:rPr>
        <w:tab/>
        <w:t>3. Служба электроснабжения  (АО  НЭСК  «Тимашевск  -  энергосбыт», АО «Электросети Кубани» «Ейскэлектросеть», АО «Россети Кубань» Ленинградские электрические сети, ПАО «ТНС Энерго Кубань»);</w:t>
      </w:r>
    </w:p>
    <w:p w:rsidR="00FF6134" w:rsidRDefault="00384975">
      <w:pPr>
        <w:tabs>
          <w:tab w:val="left" w:pos="360"/>
        </w:tabs>
        <w:jc w:val="both"/>
        <w:rPr>
          <w:sz w:val="28"/>
        </w:rPr>
      </w:pPr>
      <w:r>
        <w:rPr>
          <w:sz w:val="28"/>
        </w:rPr>
        <w:tab/>
      </w:r>
      <w:r>
        <w:rPr>
          <w:sz w:val="28"/>
        </w:rPr>
        <w:tab/>
        <w:t>4. Служба теплоснабжения (ООО «ЦУП ЖКХ»);</w:t>
      </w:r>
    </w:p>
    <w:p w:rsidR="00FF6134" w:rsidRDefault="00384975">
      <w:pPr>
        <w:spacing w:line="330" w:lineRule="atLeast"/>
        <w:ind w:firstLine="709"/>
        <w:jc w:val="both"/>
        <w:rPr>
          <w:sz w:val="28"/>
        </w:rPr>
      </w:pPr>
      <w:r>
        <w:rPr>
          <w:sz w:val="28"/>
        </w:rPr>
        <w:t>5. Служба уборки мусора и санитарной очистки (МБУ «Комбинат коммунально - бытовых услуг», ООО «Экотранс», ООО «Коммунальщик»,</w:t>
      </w:r>
      <w:r>
        <w:rPr>
          <w:b/>
          <w:color w:val="333333"/>
          <w:sz w:val="28"/>
        </w:rPr>
        <w:t xml:space="preserve"> </w:t>
      </w:r>
      <w:r>
        <w:rPr>
          <w:sz w:val="28"/>
        </w:rPr>
        <w:t>ООО «Южный региональный оператор» - региональный оператор по обращению с твёрдыми коммунальными отходами в Ейском районе, согласно приказу Министерства ТЭК и ЖКХ Краснодарского края от 2 апреля 2025 года №117).</w:t>
      </w:r>
    </w:p>
    <w:p w:rsidR="00FF6134" w:rsidRDefault="00384975">
      <w:pPr>
        <w:ind w:firstLine="708"/>
        <w:jc w:val="both"/>
        <w:rPr>
          <w:sz w:val="28"/>
        </w:rPr>
      </w:pPr>
      <w:r>
        <w:rPr>
          <w:sz w:val="28"/>
        </w:rPr>
        <w:t>Большинство ресурсов служб ЖКХ имеют высокий процент износа и работают на предельном уровне мощности, требуют ремонта, модернизации, реконструкции или замены.</w:t>
      </w:r>
    </w:p>
    <w:p w:rsidR="00FF6134" w:rsidRDefault="00384975">
      <w:pPr>
        <w:ind w:firstLine="708"/>
        <w:jc w:val="both"/>
        <w:rPr>
          <w:sz w:val="28"/>
        </w:rPr>
      </w:pPr>
      <w:r>
        <w:rPr>
          <w:sz w:val="28"/>
        </w:rPr>
        <w:t>Для совершенствования и координирования служб ЖКХ решается вопрос диспетчеризации всех служб коммунального хозяйства. Локальная диспетчеризация, внутри каждой службы, и глобальная – на уровне района, с применением современных технологий связи и передачи данных, позволит вывести уровень работы этих служб на совершенно иной качественный уровень. Это, прежде всего, - повышение самого качества работ, сокращения времени оказания услуг ЖКХ и его видов деятельности, существенное снижение текущих издержек каждой службы.</w:t>
      </w:r>
    </w:p>
    <w:p w:rsidR="00FF6134" w:rsidRDefault="00FF6134">
      <w:pPr>
        <w:tabs>
          <w:tab w:val="left" w:pos="180"/>
        </w:tabs>
        <w:jc w:val="both"/>
        <w:rPr>
          <w:b/>
          <w:sz w:val="28"/>
        </w:rPr>
      </w:pPr>
    </w:p>
    <w:p w:rsidR="007A5082" w:rsidRDefault="007A5082">
      <w:pPr>
        <w:tabs>
          <w:tab w:val="left" w:pos="180"/>
        </w:tabs>
        <w:ind w:firstLine="720"/>
        <w:jc w:val="center"/>
        <w:rPr>
          <w:b/>
          <w:sz w:val="28"/>
        </w:rPr>
      </w:pPr>
    </w:p>
    <w:p w:rsidR="00FF6134" w:rsidRDefault="00384975">
      <w:pPr>
        <w:tabs>
          <w:tab w:val="left" w:pos="180"/>
        </w:tabs>
        <w:ind w:firstLine="720"/>
        <w:jc w:val="center"/>
        <w:rPr>
          <w:b/>
          <w:sz w:val="28"/>
        </w:rPr>
      </w:pPr>
      <w:r>
        <w:rPr>
          <w:b/>
          <w:sz w:val="28"/>
        </w:rPr>
        <w:lastRenderedPageBreak/>
        <w:t>Инженерная инфраструктура района</w:t>
      </w:r>
    </w:p>
    <w:p w:rsidR="00FF6134" w:rsidRDefault="00384975">
      <w:pPr>
        <w:tabs>
          <w:tab w:val="left" w:pos="0"/>
        </w:tabs>
        <w:ind w:firstLine="720"/>
        <w:jc w:val="both"/>
        <w:rPr>
          <w:sz w:val="28"/>
        </w:rPr>
      </w:pPr>
      <w:r>
        <w:rPr>
          <w:b/>
          <w:sz w:val="28"/>
        </w:rPr>
        <w:t>Электроснабжение</w:t>
      </w:r>
      <w:r>
        <w:rPr>
          <w:sz w:val="28"/>
        </w:rPr>
        <w:t xml:space="preserve"> потребителей Ейского района осуществляется от питающего центра ПС 220 кВ «Староминская» по 2-х сцепной ВЛ-110 кВ «Староминская-Ейск», от ПС-110 кВ «Ейская-1», «Ейская-2». Схема электроснабжения является "тупиковой". При повреждении ВЛ-110 кВ электроснабжение района прекращается. Нормативный уровень загрузки данной подстанции составляет 72%. В настоящее время вышеуказанная подстанция загружена на 93%, что значительно выше норматива, создаёт угрозу бесперебойному электроснабжению и не дает возможности подключения электрических мощностей, необходимых для функционирования планируемых к размещению производств по инвестиционным проектам. На территории Ейского городского поселения функционирует тепловая электростанция (мощность 17,50</w:t>
      </w:r>
      <w:r>
        <w:rPr>
          <w:color w:val="FF0000"/>
          <w:sz w:val="28"/>
        </w:rPr>
        <w:t xml:space="preserve"> </w:t>
      </w:r>
      <w:r>
        <w:rPr>
          <w:sz w:val="28"/>
        </w:rPr>
        <w:t>МВт,</w:t>
      </w:r>
      <w:r>
        <w:rPr>
          <w:rFonts w:ascii="Arial" w:hAnsi="Arial"/>
          <w:color w:val="202122"/>
          <w:sz w:val="21"/>
          <w:highlight w:val="white"/>
        </w:rPr>
        <w:t xml:space="preserve"> </w:t>
      </w:r>
      <w:r>
        <w:rPr>
          <w:color w:val="202122"/>
          <w:sz w:val="28"/>
          <w:highlight w:val="white"/>
        </w:rPr>
        <w:t>тепловая мощность - 51,3 Гкал/час.), </w:t>
      </w:r>
      <w:r>
        <w:rPr>
          <w:sz w:val="28"/>
        </w:rPr>
        <w:t xml:space="preserve"> которая восполняет дефицит электроэнергии в пиковые нагрузки системы электроснабжения на территории муниципалитета.</w:t>
      </w:r>
    </w:p>
    <w:p w:rsidR="00FF6134" w:rsidRDefault="00384975">
      <w:pPr>
        <w:tabs>
          <w:tab w:val="left" w:pos="0"/>
        </w:tabs>
        <w:ind w:firstLine="720"/>
        <w:jc w:val="both"/>
        <w:rPr>
          <w:b/>
          <w:caps/>
          <w:sz w:val="28"/>
        </w:rPr>
      </w:pPr>
      <w:r>
        <w:rPr>
          <w:sz w:val="28"/>
        </w:rPr>
        <w:t>На территории Ейского района 910 подстанции различной мощности, общая протяженность линий электропередач – 2799,34 км.</w:t>
      </w:r>
    </w:p>
    <w:p w:rsidR="00FF6134" w:rsidRDefault="00FF6134">
      <w:pPr>
        <w:ind w:firstLine="1122"/>
        <w:jc w:val="both"/>
        <w:rPr>
          <w:sz w:val="28"/>
        </w:rPr>
      </w:pPr>
    </w:p>
    <w:p w:rsidR="00FF6134" w:rsidRDefault="00384975">
      <w:pPr>
        <w:ind w:firstLine="720"/>
        <w:jc w:val="center"/>
        <w:rPr>
          <w:b/>
          <w:sz w:val="28"/>
        </w:rPr>
      </w:pPr>
      <w:r>
        <w:rPr>
          <w:b/>
          <w:sz w:val="28"/>
        </w:rPr>
        <w:t>Водоснабжение</w:t>
      </w:r>
    </w:p>
    <w:p w:rsidR="00FF6134" w:rsidRDefault="00384975">
      <w:pPr>
        <w:widowControl w:val="0"/>
        <w:pBdr>
          <w:top w:val="nil"/>
          <w:left w:val="nil"/>
          <w:bottom w:val="nil"/>
          <w:right w:val="nil"/>
          <w:between w:val="nil"/>
        </w:pBdr>
        <w:ind w:right="-1" w:firstLine="709"/>
        <w:jc w:val="both"/>
        <w:rPr>
          <w:sz w:val="28"/>
        </w:rPr>
      </w:pPr>
      <w:r>
        <w:rPr>
          <w:sz w:val="28"/>
        </w:rPr>
        <w:t>На территории Ейского муниципального района все 40 населенных пунктов обеспечены услугой централизованного водоснабжения.</w:t>
      </w:r>
      <w:r>
        <w:rPr>
          <w:b/>
          <w:sz w:val="28"/>
        </w:rPr>
        <w:t xml:space="preserve"> </w:t>
      </w:r>
      <w:r>
        <w:rPr>
          <w:sz w:val="28"/>
        </w:rPr>
        <w:t>Подачу воды населению обеспечивают ГУП КК «Кубаньводкомплекс» и МУП «Ейские тепловые сети», из которых ГУП КК «Кубаньводкомплекс» обеспечивает водоснабжением 17 населенных пунктов сельских поселений, МУП «Ейские тепловые сети» обеспечивает водоснабжением 23 населенных пунктов сельских поселений.</w:t>
      </w:r>
    </w:p>
    <w:p w:rsidR="00FF6134" w:rsidRDefault="00384975">
      <w:pPr>
        <w:widowControl w:val="0"/>
        <w:pBdr>
          <w:top w:val="nil"/>
          <w:left w:val="nil"/>
          <w:bottom w:val="nil"/>
          <w:right w:val="nil"/>
          <w:between w:val="nil"/>
        </w:pBdr>
        <w:ind w:right="-1" w:firstLine="709"/>
        <w:jc w:val="both"/>
        <w:rPr>
          <w:sz w:val="28"/>
        </w:rPr>
      </w:pPr>
      <w:r>
        <w:rPr>
          <w:sz w:val="28"/>
        </w:rPr>
        <w:t>ГУП КК «Кубаньводкомплекс» РЭУ «Ейский групповой водопровод» обеспечивает водоснабжение из Ленинградского водоразбора. Водозабор принят из группы артезианских скважин, расположенных линейно вдоль дороги Каневская - Ленинградская, в количестве 30 штук.</w:t>
      </w:r>
    </w:p>
    <w:p w:rsidR="00FF6134" w:rsidRDefault="00384975">
      <w:pPr>
        <w:widowControl w:val="0"/>
        <w:pBdr>
          <w:top w:val="nil"/>
          <w:left w:val="nil"/>
          <w:bottom w:val="nil"/>
          <w:right w:val="nil"/>
          <w:between w:val="nil"/>
        </w:pBdr>
        <w:ind w:right="-1" w:firstLine="709"/>
        <w:jc w:val="both"/>
        <w:rPr>
          <w:sz w:val="28"/>
        </w:rPr>
      </w:pPr>
      <w:r>
        <w:rPr>
          <w:sz w:val="28"/>
        </w:rPr>
        <w:t>Производительность ЕГВ составляет 55,0 тыс. м</w:t>
      </w:r>
      <w:r>
        <w:rPr>
          <w:sz w:val="28"/>
          <w:vertAlign w:val="superscript"/>
        </w:rPr>
        <w:t>3</w:t>
      </w:r>
      <w:r>
        <w:rPr>
          <w:sz w:val="28"/>
        </w:rPr>
        <w:t>/сут., по данным ГУП КК «Кубаньводкомплекс». Качество воды, подаваемой потребителям после очистных сооружений водопровода, соответствует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Ейский групповой водопровод имеет развитую сеть магистральных и разводящих водоводов питьевой воды.</w:t>
      </w:r>
    </w:p>
    <w:p w:rsidR="00FF6134" w:rsidRDefault="00384975">
      <w:pPr>
        <w:widowControl w:val="0"/>
        <w:pBdr>
          <w:top w:val="nil"/>
          <w:left w:val="nil"/>
          <w:bottom w:val="nil"/>
          <w:right w:val="nil"/>
          <w:between w:val="nil"/>
        </w:pBdr>
        <w:ind w:right="-1" w:firstLine="709"/>
        <w:rPr>
          <w:sz w:val="28"/>
        </w:rPr>
      </w:pPr>
      <w:r>
        <w:rPr>
          <w:sz w:val="28"/>
        </w:rPr>
        <w:t>Водопроводные сооружения имеют зоны санитарной охраны, водоводы – санитарно-защитные полосы.</w:t>
      </w:r>
    </w:p>
    <w:p w:rsidR="00FF6134" w:rsidRDefault="00384975">
      <w:pPr>
        <w:widowControl w:val="0"/>
        <w:pBdr>
          <w:top w:val="nil"/>
          <w:left w:val="nil"/>
          <w:bottom w:val="nil"/>
          <w:right w:val="nil"/>
          <w:between w:val="nil"/>
        </w:pBdr>
        <w:tabs>
          <w:tab w:val="left" w:pos="3017"/>
          <w:tab w:val="left" w:pos="4379"/>
          <w:tab w:val="left" w:pos="5247"/>
          <w:tab w:val="left" w:pos="6825"/>
          <w:tab w:val="left" w:pos="7309"/>
          <w:tab w:val="left" w:pos="8642"/>
          <w:tab w:val="left" w:pos="9781"/>
        </w:tabs>
        <w:ind w:right="-1" w:firstLine="709"/>
        <w:jc w:val="both"/>
        <w:rPr>
          <w:sz w:val="28"/>
        </w:rPr>
      </w:pPr>
      <w:r>
        <w:rPr>
          <w:sz w:val="28"/>
        </w:rPr>
        <w:t>Эксплуатация системы ЕГВ находится в ведении ГУП КК «Кубаньводкомплекс».</w:t>
      </w:r>
    </w:p>
    <w:p w:rsidR="00FF6134" w:rsidRDefault="00384975">
      <w:pPr>
        <w:widowControl w:val="0"/>
        <w:pBdr>
          <w:top w:val="nil"/>
          <w:left w:val="nil"/>
          <w:bottom w:val="nil"/>
          <w:right w:val="nil"/>
          <w:between w:val="nil"/>
        </w:pBdr>
        <w:tabs>
          <w:tab w:val="left" w:pos="9781"/>
        </w:tabs>
        <w:ind w:right="-1" w:firstLine="709"/>
        <w:jc w:val="both"/>
        <w:rPr>
          <w:sz w:val="28"/>
        </w:rPr>
      </w:pPr>
      <w:r>
        <w:rPr>
          <w:sz w:val="28"/>
        </w:rPr>
        <w:lastRenderedPageBreak/>
        <w:t>Потребность воды в Ейском районе составляет 50 тыс. м</w:t>
      </w:r>
      <w:r>
        <w:rPr>
          <w:sz w:val="28"/>
          <w:vertAlign w:val="superscript"/>
        </w:rPr>
        <w:t>3</w:t>
      </w:r>
      <w:r>
        <w:rPr>
          <w:sz w:val="28"/>
        </w:rPr>
        <w:t xml:space="preserve"> в сутки, при фактической подаче - 26 тыс. м</w:t>
      </w:r>
      <w:r>
        <w:rPr>
          <w:sz w:val="28"/>
          <w:vertAlign w:val="superscript"/>
        </w:rPr>
        <w:t>3</w:t>
      </w:r>
      <w:r>
        <w:rPr>
          <w:sz w:val="28"/>
        </w:rPr>
        <w:t xml:space="preserve"> воды в сутки. Подача недостающего количества воды возможна при реконструкции магистрального водопровода.</w:t>
      </w:r>
    </w:p>
    <w:p w:rsidR="00FF6134" w:rsidRDefault="00384975">
      <w:pPr>
        <w:widowControl w:val="0"/>
        <w:pBdr>
          <w:top w:val="nil"/>
          <w:left w:val="nil"/>
          <w:bottom w:val="nil"/>
          <w:right w:val="nil"/>
          <w:between w:val="nil"/>
        </w:pBdr>
        <w:tabs>
          <w:tab w:val="left" w:pos="142"/>
          <w:tab w:val="left" w:pos="9781"/>
        </w:tabs>
        <w:ind w:right="-1" w:firstLine="709"/>
        <w:jc w:val="both"/>
        <w:rPr>
          <w:sz w:val="28"/>
        </w:rPr>
      </w:pPr>
      <w:r>
        <w:rPr>
          <w:sz w:val="28"/>
        </w:rPr>
        <w:t>В Ейском районе протяженность водопровода, эксплуатируемого                   ГУП КК «Кубаньводкомплекс», составляет 344,3 км, в том числе: магистрального водопровода составляет 116,931 км, нуждаются в замене и изношены на 85 %.</w:t>
      </w:r>
    </w:p>
    <w:p w:rsidR="00FF6134" w:rsidRDefault="00384975">
      <w:pPr>
        <w:widowControl w:val="0"/>
        <w:pBdr>
          <w:top w:val="nil"/>
          <w:left w:val="nil"/>
          <w:bottom w:val="nil"/>
          <w:right w:val="nil"/>
          <w:between w:val="nil"/>
        </w:pBdr>
        <w:tabs>
          <w:tab w:val="left" w:pos="1909"/>
          <w:tab w:val="left" w:pos="3538"/>
          <w:tab w:val="left" w:pos="4714"/>
          <w:tab w:val="left" w:pos="5678"/>
          <w:tab w:val="left" w:pos="7429"/>
          <w:tab w:val="left" w:pos="8402"/>
          <w:tab w:val="left" w:pos="9781"/>
        </w:tabs>
        <w:ind w:right="-1" w:firstLine="709"/>
        <w:jc w:val="both"/>
        <w:rPr>
          <w:sz w:val="28"/>
        </w:rPr>
      </w:pPr>
      <w:r>
        <w:rPr>
          <w:sz w:val="28"/>
        </w:rPr>
        <w:t>В Ейском районе протяженность водопровода, эксплуатируемого                  МУП «Ейские тепловые сети»», составляет 257,9 км.</w:t>
      </w:r>
    </w:p>
    <w:p w:rsidR="00FF6134" w:rsidRDefault="00384975">
      <w:pPr>
        <w:widowControl w:val="0"/>
        <w:pBdr>
          <w:top w:val="nil"/>
          <w:left w:val="nil"/>
          <w:bottom w:val="nil"/>
          <w:right w:val="nil"/>
          <w:between w:val="nil"/>
        </w:pBdr>
        <w:tabs>
          <w:tab w:val="left" w:pos="9781"/>
        </w:tabs>
        <w:ind w:right="-1" w:firstLine="709"/>
        <w:jc w:val="both"/>
        <w:rPr>
          <w:sz w:val="28"/>
        </w:rPr>
      </w:pPr>
      <w:r>
        <w:rPr>
          <w:sz w:val="28"/>
        </w:rPr>
        <w:t>На территории Ейского муниципального района всего находится                     44 артезианские скважины (муниципальные), в поселениях, обслуживаемых МУП «Ейские тепловые сети», забор воды ведется из 36 действующих скважин. В населенных пунктах, где водоснабжение обеспечивает МУП «Ейские тепловые сети», низкое качество холодной воды – повышена жесткость и присутствует сероводород, что может создать определенные препятствия при реализации инвестиционных проектов, особенно промышленных объектов, производящих продукты питания и переработку сельскохозяйственного сырья.</w:t>
      </w:r>
    </w:p>
    <w:p w:rsidR="00FF6134" w:rsidRDefault="00384975">
      <w:pPr>
        <w:widowControl w:val="0"/>
        <w:pBdr>
          <w:top w:val="nil"/>
          <w:left w:val="nil"/>
          <w:bottom w:val="nil"/>
          <w:right w:val="nil"/>
          <w:between w:val="nil"/>
        </w:pBdr>
        <w:tabs>
          <w:tab w:val="left" w:pos="9781"/>
        </w:tabs>
        <w:ind w:right="-1" w:firstLine="709"/>
        <w:jc w:val="both"/>
        <w:rPr>
          <w:sz w:val="28"/>
        </w:rPr>
      </w:pPr>
      <w:r>
        <w:rPr>
          <w:sz w:val="28"/>
        </w:rPr>
        <w:t>Ежегодно обновляется не менее 5 %  инженерных сетей водопровода,  при этом процент износа сетей остается очень высоким, необходима реконструкция существующих сетей.</w:t>
      </w:r>
    </w:p>
    <w:p w:rsidR="00FF6134" w:rsidRDefault="00384975">
      <w:pPr>
        <w:widowControl w:val="0"/>
        <w:pBdr>
          <w:top w:val="nil"/>
          <w:left w:val="nil"/>
          <w:bottom w:val="nil"/>
          <w:right w:val="nil"/>
          <w:between w:val="nil"/>
        </w:pBdr>
        <w:tabs>
          <w:tab w:val="left" w:pos="9781"/>
        </w:tabs>
        <w:ind w:right="-1" w:firstLine="709"/>
        <w:jc w:val="both"/>
        <w:rPr>
          <w:sz w:val="28"/>
        </w:rPr>
      </w:pPr>
      <w:bookmarkStart w:id="2" w:name="trax4in3ntbo"/>
      <w:bookmarkEnd w:id="2"/>
      <w:r>
        <w:rPr>
          <w:sz w:val="28"/>
        </w:rPr>
        <w:t>Основной проблемой на территории сельских поселений является качество добываемой воды. Добываемая вода по качеству не соответствует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FF6134" w:rsidRDefault="00384975">
      <w:pPr>
        <w:ind w:right="-1" w:firstLine="709"/>
        <w:jc w:val="both"/>
        <w:rPr>
          <w:sz w:val="28"/>
        </w:rPr>
      </w:pPr>
      <w:r>
        <w:rPr>
          <w:sz w:val="28"/>
        </w:rPr>
        <w:t>В 2024 году проведены следующие мероприятия:</w:t>
      </w:r>
    </w:p>
    <w:p w:rsidR="00FF6134" w:rsidRDefault="00384975">
      <w:pPr>
        <w:ind w:right="-1" w:firstLine="709"/>
        <w:jc w:val="both"/>
        <w:rPr>
          <w:sz w:val="28"/>
        </w:rPr>
      </w:pPr>
      <w:r>
        <w:rPr>
          <w:sz w:val="28"/>
        </w:rPr>
        <w:t>- капитальный ремонт магистрального водопровода с. Кухаривка –                    п. Моревка Ейского района, протяженностью 11,1 км;</w:t>
      </w:r>
    </w:p>
    <w:p w:rsidR="00FF6134" w:rsidRDefault="00384975">
      <w:pPr>
        <w:ind w:right="-1" w:firstLine="709"/>
        <w:jc w:val="both"/>
        <w:rPr>
          <w:sz w:val="28"/>
        </w:rPr>
      </w:pPr>
      <w:r>
        <w:rPr>
          <w:sz w:val="28"/>
        </w:rPr>
        <w:t>- капитальный ремонт наружных сетей водоснабжения п. Комсомолец Ейского района, протяженностью 13,98 км;</w:t>
      </w:r>
    </w:p>
    <w:p w:rsidR="00FF6134" w:rsidRDefault="00384975">
      <w:pPr>
        <w:ind w:right="-1" w:firstLine="709"/>
        <w:jc w:val="both"/>
        <w:rPr>
          <w:sz w:val="28"/>
        </w:rPr>
      </w:pPr>
      <w:r>
        <w:rPr>
          <w:sz w:val="28"/>
        </w:rPr>
        <w:t>- капитальный ремонт магистрального водопровода</w:t>
      </w:r>
      <w:r>
        <w:t xml:space="preserve"> </w:t>
      </w:r>
      <w:r>
        <w:rPr>
          <w:sz w:val="28"/>
        </w:rPr>
        <w:t>п. Комсомолец-                п. Октябрьский- п. Братский Ейского района, протяженностью 12,25 км.</w:t>
      </w:r>
    </w:p>
    <w:p w:rsidR="00FF6134" w:rsidRDefault="00384975">
      <w:pPr>
        <w:ind w:right="-1" w:firstLine="709"/>
        <w:jc w:val="both"/>
        <w:rPr>
          <w:sz w:val="28"/>
        </w:rPr>
      </w:pPr>
      <w:r>
        <w:rPr>
          <w:sz w:val="28"/>
        </w:rPr>
        <w:t xml:space="preserve">- заключен муниципальный контракт на выполнение работ по инженерным изысканиям, подготовке проектной и рабочей документации, разработку информационной модели (BIM-модели) объекта капитального строительства «Станция подъема воды, расположенная по ул. Цветочной в г. Ейске Ейского района». Строительство станции подъема воды позволит обеспечить соответствующим давлением напора воды развивающийся микрорайон г. Ейска, где проживает 18,5 тыс. человек. </w:t>
      </w:r>
    </w:p>
    <w:p w:rsidR="00FF6134" w:rsidRDefault="00384975">
      <w:pPr>
        <w:ind w:right="-1" w:firstLine="709"/>
        <w:jc w:val="both"/>
        <w:rPr>
          <w:sz w:val="28"/>
        </w:rPr>
      </w:pPr>
      <w:r>
        <w:rPr>
          <w:sz w:val="28"/>
        </w:rPr>
        <w:t xml:space="preserve">Также строительство станции подъема воды позволит произвести подачу воды соответствующего напора из магистральной сети МВ-II Ейского группового водопровода в магистральную сеть, подходящую в 7 сельских </w:t>
      </w:r>
      <w:r>
        <w:rPr>
          <w:sz w:val="28"/>
        </w:rPr>
        <w:lastRenderedPageBreak/>
        <w:t>поселений Ейского муниципального района Краснодарского края                                  (20 населенных пунктов).</w:t>
      </w:r>
    </w:p>
    <w:p w:rsidR="00FF6134" w:rsidRDefault="00384975">
      <w:pPr>
        <w:ind w:right="-1" w:firstLine="709"/>
        <w:jc w:val="both"/>
        <w:rPr>
          <w:sz w:val="28"/>
        </w:rPr>
      </w:pPr>
      <w:r>
        <w:rPr>
          <w:sz w:val="28"/>
        </w:rPr>
        <w:t>Строительство станции подъема воды ослабит социальную напряженность, данные мероприятия позволят обеспечить 64 800 жителей населенных пунктов Ейского муниципального района Краснодарского края и города Ейска питьевым водоснабжением, что будет способствовать улучшению состояния здоровья городского и сельского населения.</w:t>
      </w:r>
    </w:p>
    <w:p w:rsidR="00FF6134" w:rsidRDefault="00384975">
      <w:pPr>
        <w:ind w:right="-1" w:firstLine="709"/>
        <w:jc w:val="both"/>
        <w:rPr>
          <w:rStyle w:val="1a"/>
          <w:i w:val="0"/>
          <w:sz w:val="28"/>
        </w:rPr>
      </w:pPr>
      <w:r>
        <w:rPr>
          <w:sz w:val="28"/>
        </w:rPr>
        <w:t>Проводится капитальный ремонт межпоселенческих магистральных водопроводов, а также разводящих водопроводных сетей в поселениях Ейского района, в</w:t>
      </w:r>
      <w:r>
        <w:rPr>
          <w:rStyle w:val="1a"/>
          <w:i w:val="0"/>
          <w:sz w:val="28"/>
        </w:rPr>
        <w:t xml:space="preserve"> рамках национального проекта модернизации коммунальной инфраструктуры в 2025 году выполнены мероприятия:</w:t>
      </w:r>
    </w:p>
    <w:p w:rsidR="00FF6134" w:rsidRDefault="00384975">
      <w:pPr>
        <w:ind w:right="-1" w:firstLine="709"/>
        <w:jc w:val="both"/>
        <w:rPr>
          <w:sz w:val="28"/>
        </w:rPr>
      </w:pPr>
      <w:r>
        <w:rPr>
          <w:rStyle w:val="1a"/>
          <w:i w:val="0"/>
          <w:sz w:val="28"/>
        </w:rPr>
        <w:t>- к</w:t>
      </w:r>
      <w:r>
        <w:rPr>
          <w:sz w:val="28"/>
        </w:rPr>
        <w:t>апитальный ремонт наружных сетей п. Моревка Ейского района, протяженностью 5,7 км;</w:t>
      </w:r>
    </w:p>
    <w:p w:rsidR="00FF6134" w:rsidRDefault="00384975">
      <w:pPr>
        <w:ind w:right="-1" w:firstLine="709"/>
        <w:jc w:val="both"/>
        <w:rPr>
          <w:sz w:val="28"/>
        </w:rPr>
      </w:pPr>
      <w:r>
        <w:rPr>
          <w:sz w:val="28"/>
        </w:rPr>
        <w:t>- капитальный ремонт магистрального водопровода п. Моревка ‒ ст. Камышеватская Ейского района, протяженностью 18,26 км;</w:t>
      </w:r>
    </w:p>
    <w:p w:rsidR="00FF6134" w:rsidRDefault="00384975">
      <w:pPr>
        <w:ind w:right="-1" w:firstLine="709"/>
        <w:jc w:val="both"/>
        <w:rPr>
          <w:sz w:val="28"/>
        </w:rPr>
      </w:pPr>
      <w:r>
        <w:rPr>
          <w:sz w:val="28"/>
        </w:rPr>
        <w:t>- капитальный ремонт магистрального водопровода с. Воронцовка ‒ ст. Должанская Ейского района, протяженностью 23,1 км;</w:t>
      </w:r>
    </w:p>
    <w:p w:rsidR="00FF6134" w:rsidRDefault="00384975">
      <w:pPr>
        <w:ind w:right="-1" w:firstLine="709"/>
        <w:jc w:val="both"/>
        <w:rPr>
          <w:sz w:val="28"/>
        </w:rPr>
      </w:pPr>
      <w:r>
        <w:rPr>
          <w:sz w:val="28"/>
        </w:rPr>
        <w:t>- капитальный ремонт магистрального водопровода п. Октябрьский - п. Первомайский-п. Н. Островского -п. Пролетарский - п. Заводской Ейского района, протяженностью 28,19 км.</w:t>
      </w:r>
    </w:p>
    <w:p w:rsidR="00FF6134" w:rsidRDefault="00384975">
      <w:pPr>
        <w:pStyle w:val="ad"/>
        <w:ind w:left="0" w:right="-1" w:firstLine="709"/>
        <w:jc w:val="both"/>
        <w:rPr>
          <w:sz w:val="28"/>
        </w:rPr>
      </w:pPr>
      <w:r>
        <w:rPr>
          <w:sz w:val="28"/>
        </w:rPr>
        <w:t>Выполнение данных мероприятий позволит подключить сети водоснабжения сельских поселений к сетям питьевого источника Ленинградского водозабора.</w:t>
      </w:r>
    </w:p>
    <w:p w:rsidR="00FF6134" w:rsidRDefault="00384975">
      <w:pPr>
        <w:ind w:firstLine="708"/>
        <w:jc w:val="both"/>
        <w:rPr>
          <w:sz w:val="28"/>
        </w:rPr>
      </w:pPr>
      <w:r>
        <w:rPr>
          <w:sz w:val="28"/>
        </w:rPr>
        <w:t>Постановлением Губернатора Краснодарского края от 11.11.2024 г. № 752 «Об утверждении Стратегии социально-экономического развития части территорий Краснодарского края «Кубанское Приазовье» до 2030 года» утвержден перечень мероприятий по развитию социальной и инженерной инфраструктуры, в который входят, в том числе следующие объекты:</w:t>
      </w:r>
    </w:p>
    <w:p w:rsidR="00FF6134" w:rsidRDefault="00384975">
      <w:pPr>
        <w:ind w:firstLine="708"/>
        <w:jc w:val="both"/>
        <w:rPr>
          <w:sz w:val="28"/>
        </w:rPr>
      </w:pPr>
      <w:r>
        <w:rPr>
          <w:sz w:val="28"/>
        </w:rPr>
        <w:t>- станция подъёма воды, расположенная по ул. Цветочной в г. Ейске Ейского района;</w:t>
      </w:r>
    </w:p>
    <w:p w:rsidR="00FF6134" w:rsidRDefault="00384975">
      <w:pPr>
        <w:ind w:firstLine="708"/>
        <w:jc w:val="both"/>
        <w:rPr>
          <w:sz w:val="28"/>
        </w:rPr>
      </w:pPr>
      <w:r>
        <w:rPr>
          <w:sz w:val="28"/>
        </w:rPr>
        <w:t>- сети водоотведения в ст-це Должанской Ейского района;</w:t>
      </w:r>
    </w:p>
    <w:p w:rsidR="00FF6134" w:rsidRDefault="00384975">
      <w:pPr>
        <w:ind w:firstLine="708"/>
        <w:jc w:val="both"/>
        <w:rPr>
          <w:sz w:val="28"/>
        </w:rPr>
      </w:pPr>
      <w:r>
        <w:rPr>
          <w:sz w:val="28"/>
        </w:rPr>
        <w:t>- сети водоотведения в ст-це Камышеватской Ейского района;</w:t>
      </w:r>
    </w:p>
    <w:p w:rsidR="00FF6134" w:rsidRDefault="00384975">
      <w:pPr>
        <w:ind w:firstLine="708"/>
        <w:jc w:val="both"/>
        <w:rPr>
          <w:sz w:val="28"/>
        </w:rPr>
      </w:pPr>
      <w:r>
        <w:rPr>
          <w:sz w:val="28"/>
        </w:rPr>
        <w:t>- очистные сооружения в ст-це Должанской Ейского района;</w:t>
      </w:r>
    </w:p>
    <w:p w:rsidR="00FF6134" w:rsidRDefault="00384975">
      <w:pPr>
        <w:ind w:firstLine="708"/>
        <w:jc w:val="both"/>
        <w:rPr>
          <w:sz w:val="28"/>
        </w:rPr>
      </w:pPr>
      <w:r>
        <w:rPr>
          <w:sz w:val="28"/>
        </w:rPr>
        <w:t>- очистные сооружения в ст-це Камышеватской Ейского района;</w:t>
      </w:r>
    </w:p>
    <w:p w:rsidR="00FF6134" w:rsidRDefault="00384975">
      <w:pPr>
        <w:ind w:firstLine="708"/>
        <w:jc w:val="both"/>
        <w:rPr>
          <w:sz w:val="28"/>
        </w:rPr>
      </w:pPr>
      <w:r>
        <w:rPr>
          <w:sz w:val="28"/>
        </w:rPr>
        <w:t xml:space="preserve">- станция очистки воды в ст-це Ясенской Ейского района; </w:t>
      </w:r>
    </w:p>
    <w:p w:rsidR="00FF6134" w:rsidRDefault="00384975">
      <w:pPr>
        <w:ind w:firstLine="708"/>
        <w:jc w:val="both"/>
        <w:rPr>
          <w:sz w:val="28"/>
        </w:rPr>
      </w:pPr>
      <w:r>
        <w:rPr>
          <w:sz w:val="28"/>
        </w:rPr>
        <w:t>- станция очистки воды в ст-це Копанской Ейского района.</w:t>
      </w:r>
    </w:p>
    <w:p w:rsidR="00FF6134" w:rsidRDefault="00384975">
      <w:pPr>
        <w:pStyle w:val="af"/>
        <w:spacing w:after="0"/>
        <w:ind w:left="0" w:firstLine="709"/>
        <w:jc w:val="both"/>
        <w:rPr>
          <w:sz w:val="28"/>
        </w:rPr>
      </w:pPr>
      <w:r>
        <w:rPr>
          <w:sz w:val="28"/>
        </w:rPr>
        <w:t xml:space="preserve">По мероприятиям «Сети водоотведения в ст-це Должанской Ейского района», станция очистки воды в ст-це Ясенской Ейского района, станция очистки воды в ст-це Копанской Ейского района, «Сети водоотведения в ст-це Камышеватской Ейского района», «Очистные сооружения в ст-це Должанской Ейского района», «Очистные сооружения в ст-це Камышеватской Ейского района» выполнены основные технические решения в соответствии с заключенными муниципальными контрактами с ООО «Гидроэкопроект». </w:t>
      </w:r>
    </w:p>
    <w:p w:rsidR="00FF6134" w:rsidRDefault="00384975">
      <w:pPr>
        <w:pStyle w:val="af"/>
        <w:spacing w:after="0"/>
        <w:ind w:left="0" w:firstLine="709"/>
        <w:jc w:val="both"/>
        <w:rPr>
          <w:sz w:val="28"/>
        </w:rPr>
      </w:pPr>
      <w:r>
        <w:rPr>
          <w:sz w:val="28"/>
        </w:rPr>
        <w:lastRenderedPageBreak/>
        <w:t>В министерство топливно-энергетического комплекса и жилищно-коммунального хозяйства Краснодарского края направлены заявки на участие в отборе для предоставления субсидии на проектирование объектов.</w:t>
      </w:r>
    </w:p>
    <w:p w:rsidR="00FF6134" w:rsidRDefault="00384975">
      <w:pPr>
        <w:ind w:firstLine="709"/>
        <w:jc w:val="both"/>
        <w:rPr>
          <w:sz w:val="28"/>
        </w:rPr>
      </w:pPr>
      <w:r>
        <w:rPr>
          <w:sz w:val="28"/>
        </w:rPr>
        <w:t>В 2026 г. планируется разработка проектно-сметной документации с прохождением проверки государственной экспертизы на выполнение работ:</w:t>
      </w:r>
    </w:p>
    <w:p w:rsidR="00FF6134" w:rsidRDefault="00384975">
      <w:pPr>
        <w:tabs>
          <w:tab w:val="left" w:pos="709"/>
        </w:tabs>
        <w:ind w:firstLine="709"/>
        <w:jc w:val="both"/>
        <w:rPr>
          <w:sz w:val="28"/>
        </w:rPr>
      </w:pPr>
      <w:r>
        <w:rPr>
          <w:sz w:val="28"/>
        </w:rPr>
        <w:t>‒ по капитальному ремонту наружных сетей водоснабжения в                                  ст. Должанской Ейского района, протяженностью 51,12 км;</w:t>
      </w:r>
    </w:p>
    <w:p w:rsidR="00FF6134" w:rsidRDefault="00384975">
      <w:pPr>
        <w:tabs>
          <w:tab w:val="left" w:pos="709"/>
        </w:tabs>
        <w:ind w:firstLine="709"/>
        <w:jc w:val="both"/>
        <w:rPr>
          <w:sz w:val="28"/>
        </w:rPr>
      </w:pPr>
      <w:r>
        <w:rPr>
          <w:sz w:val="28"/>
        </w:rPr>
        <w:t>‒ по капитальному ремонту наружных сетей водоснабжения в                                  пос. Мирный Ейского района,  протяженностью 4,57 км;</w:t>
      </w:r>
    </w:p>
    <w:p w:rsidR="00FF6134" w:rsidRDefault="00384975">
      <w:pPr>
        <w:tabs>
          <w:tab w:val="left" w:pos="709"/>
        </w:tabs>
        <w:ind w:firstLine="709"/>
        <w:jc w:val="both"/>
        <w:rPr>
          <w:sz w:val="28"/>
        </w:rPr>
      </w:pPr>
      <w:r>
        <w:rPr>
          <w:sz w:val="28"/>
        </w:rPr>
        <w:t>‒ по капитальному ремонту наружных сетей водоснабжения в                                  с. Кухаривка Ейского района, протяженностью 11,4 км;</w:t>
      </w:r>
    </w:p>
    <w:p w:rsidR="00FF6134" w:rsidRDefault="00384975">
      <w:pPr>
        <w:tabs>
          <w:tab w:val="left" w:pos="709"/>
        </w:tabs>
        <w:ind w:firstLine="709"/>
        <w:jc w:val="both"/>
        <w:rPr>
          <w:sz w:val="28"/>
        </w:rPr>
      </w:pPr>
      <w:r>
        <w:rPr>
          <w:sz w:val="28"/>
        </w:rPr>
        <w:t>‒ по капитальному ремонту наружных сетей водоснабжения в                                  с. Воронцовка Ейского района, протяженностью 7,7 км.</w:t>
      </w:r>
    </w:p>
    <w:p w:rsidR="00FF6134" w:rsidRDefault="00FF6134">
      <w:pPr>
        <w:tabs>
          <w:tab w:val="left" w:pos="709"/>
        </w:tabs>
        <w:ind w:firstLine="709"/>
        <w:jc w:val="both"/>
        <w:rPr>
          <w:sz w:val="28"/>
        </w:rPr>
      </w:pPr>
    </w:p>
    <w:p w:rsidR="00FF6134" w:rsidRDefault="00384975">
      <w:pPr>
        <w:ind w:firstLine="720"/>
        <w:jc w:val="center"/>
        <w:rPr>
          <w:b/>
          <w:sz w:val="28"/>
        </w:rPr>
      </w:pPr>
      <w:r>
        <w:rPr>
          <w:b/>
          <w:sz w:val="28"/>
        </w:rPr>
        <w:t>Газоснабжение</w:t>
      </w:r>
    </w:p>
    <w:p w:rsidR="00FF6134" w:rsidRDefault="00FF6134">
      <w:pPr>
        <w:ind w:firstLine="720"/>
        <w:jc w:val="center"/>
        <w:rPr>
          <w:b/>
          <w:sz w:val="28"/>
        </w:rPr>
      </w:pPr>
    </w:p>
    <w:p w:rsidR="00FF6134" w:rsidRDefault="00384975">
      <w:pPr>
        <w:ind w:firstLine="720"/>
        <w:jc w:val="both"/>
        <w:rPr>
          <w:sz w:val="28"/>
        </w:rPr>
      </w:pPr>
      <w:r>
        <w:rPr>
          <w:sz w:val="28"/>
        </w:rPr>
        <w:t>Газоснабжение муниципалитета осуществляется через Ейскую ГРС. Газоснабжение одно и двухступенчатое, т.е. ГРП и ШРП г. Ейска редуцирует подаваемый газ с высокого на низкое и с высокого на среднее, а затем на низкое давление. В районе принята кольцевая схема газоснабжения. Всего протяженность подземных и надземных газопроводов 1305 км, 127 ШРП, 47 ГРП, 89 станций катодной защиты. В настоящее время система газоснабжения района в целом  без ограничений обеспечивает  потребителей энергоносителем.</w:t>
      </w:r>
    </w:p>
    <w:p w:rsidR="00FF6134" w:rsidRDefault="00384975">
      <w:pPr>
        <w:ind w:firstLine="720"/>
        <w:jc w:val="both"/>
        <w:rPr>
          <w:sz w:val="28"/>
        </w:rPr>
      </w:pPr>
      <w:r>
        <w:rPr>
          <w:sz w:val="28"/>
        </w:rPr>
        <w:t xml:space="preserve">Из 40 населенных пунктов муниципалитета газифицировано 37 (92,5% газификации). Не газифицированы п. Дальний, х. Новатор, п. Большелугский. </w:t>
      </w:r>
    </w:p>
    <w:p w:rsidR="00FF6134" w:rsidRDefault="00384975">
      <w:pPr>
        <w:ind w:firstLine="720"/>
        <w:jc w:val="both"/>
        <w:rPr>
          <w:sz w:val="28"/>
        </w:rPr>
      </w:pPr>
      <w:r>
        <w:rPr>
          <w:sz w:val="28"/>
        </w:rPr>
        <w:t xml:space="preserve">В 2025 году подготовлена проектно - сметная документация по газификации поселка Дальнего и хутора Новатор. </w:t>
      </w:r>
    </w:p>
    <w:p w:rsidR="00FF6134" w:rsidRDefault="00384975">
      <w:pPr>
        <w:ind w:firstLine="720"/>
        <w:jc w:val="both"/>
        <w:rPr>
          <w:sz w:val="28"/>
        </w:rPr>
      </w:pPr>
      <w:r>
        <w:rPr>
          <w:sz w:val="28"/>
        </w:rPr>
        <w:t xml:space="preserve">Одним из крупных проблемных вопросов для дальнейшего развития Ейского района является реконструкция Ейской газораспределительной станции (ГРС). </w:t>
      </w:r>
    </w:p>
    <w:p w:rsidR="00FF6134" w:rsidRDefault="00FF6134">
      <w:pPr>
        <w:ind w:firstLine="720"/>
        <w:jc w:val="both"/>
        <w:rPr>
          <w:sz w:val="2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7"/>
        <w:gridCol w:w="1276"/>
        <w:gridCol w:w="967"/>
        <w:gridCol w:w="968"/>
        <w:gridCol w:w="967"/>
        <w:gridCol w:w="968"/>
        <w:gridCol w:w="950"/>
      </w:tblGrid>
      <w:tr w:rsidR="00FF6134">
        <w:trPr>
          <w:trHeight w:val="345"/>
        </w:trPr>
        <w:tc>
          <w:tcPr>
            <w:tcW w:w="4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20"/>
              </w:rPr>
            </w:pPr>
            <w:r>
              <w:rPr>
                <w:b/>
                <w:sz w:val="20"/>
              </w:rPr>
              <w:t>Развитие отраслей социальной сферы</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2024</w:t>
            </w:r>
          </w:p>
        </w:tc>
      </w:tr>
      <w:tr w:rsidR="00FF6134">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b/>
                <w:sz w:val="20"/>
              </w:rPr>
            </w:pPr>
            <w:r>
              <w:rPr>
                <w:b/>
                <w:sz w:val="20"/>
              </w:rPr>
              <w:t>Ввод инженерных коммуникаций: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 </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r>
      <w:tr w:rsidR="00FF6134">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400"/>
              <w:rPr>
                <w:sz w:val="20"/>
              </w:rPr>
            </w:pPr>
            <w:r>
              <w:rPr>
                <w:sz w:val="20"/>
              </w:rPr>
              <w:t xml:space="preserve"> - газификация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сети, км</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12,97</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0,63</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0,59</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31,79</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24,74</w:t>
            </w:r>
          </w:p>
        </w:tc>
      </w:tr>
      <w:tr w:rsidR="00FF6134">
        <w:trPr>
          <w:trHeight w:val="45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400"/>
              <w:rPr>
                <w:sz w:val="20"/>
              </w:rPr>
            </w:pPr>
            <w:r>
              <w:rPr>
                <w:sz w:val="20"/>
              </w:rPr>
              <w:t> - канализация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коллекторы и сети, км</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5,24</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7,49</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0</w:t>
            </w:r>
          </w:p>
        </w:tc>
      </w:tr>
      <w:tr w:rsidR="00FF6134">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400"/>
              <w:rPr>
                <w:sz w:val="20"/>
              </w:rPr>
            </w:pPr>
            <w:r>
              <w:rPr>
                <w:sz w:val="20"/>
              </w:rPr>
              <w:t xml:space="preserve"> - водопровод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тыс. куб. м. сточных вод в сутки</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5,23</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2,21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4,66</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6,61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19,6</w:t>
            </w:r>
          </w:p>
        </w:tc>
      </w:tr>
      <w:tr w:rsidR="00FF6134">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400"/>
              <w:rPr>
                <w:b/>
                <w:sz w:val="20"/>
              </w:rPr>
            </w:pPr>
            <w:r>
              <w:rPr>
                <w:b/>
                <w:sz w:val="20"/>
              </w:rPr>
              <w:t xml:space="preserve">Обеспеченность: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FF6134">
            <w:pPr>
              <w:jc w:val="center"/>
              <w:rPr>
                <w:sz w:val="20"/>
              </w:rPr>
            </w:pP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r>
      <w:tr w:rsidR="00FF6134">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400"/>
              <w:rPr>
                <w:sz w:val="20"/>
              </w:rPr>
            </w:pPr>
            <w:r>
              <w:rPr>
                <w:sz w:val="20"/>
              </w:rPr>
              <w:t xml:space="preserve">Количество населенных пунктов в районе (городе)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единиц</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40</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40</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40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40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40</w:t>
            </w:r>
          </w:p>
        </w:tc>
      </w:tr>
      <w:tr w:rsidR="00FF6134">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400"/>
              <w:rPr>
                <w:sz w:val="20"/>
              </w:rPr>
            </w:pPr>
            <w:r>
              <w:rPr>
                <w:sz w:val="20"/>
              </w:rPr>
              <w:t>Из общего числа населенных пунктов: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 </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FF6134">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FF6134">
            <w:pPr>
              <w:jc w:val="right"/>
              <w:rPr>
                <w:sz w:val="2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FF6134">
            <w:pPr>
              <w:jc w:val="right"/>
              <w:rPr>
                <w:sz w:val="20"/>
              </w:rPr>
            </w:pPr>
          </w:p>
        </w:tc>
      </w:tr>
      <w:tr w:rsidR="00FF6134">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400"/>
              <w:rPr>
                <w:sz w:val="20"/>
              </w:rPr>
            </w:pPr>
            <w:r>
              <w:rPr>
                <w:sz w:val="20"/>
              </w:rPr>
              <w:lastRenderedPageBreak/>
              <w:t xml:space="preserve"> -газифицировано природным газом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количество населенных пунктов</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36</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36</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36</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36</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37</w:t>
            </w:r>
          </w:p>
        </w:tc>
      </w:tr>
      <w:tr w:rsidR="00FF6134">
        <w:trPr>
          <w:trHeight w:val="67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400"/>
              <w:rPr>
                <w:sz w:val="20"/>
              </w:rPr>
            </w:pPr>
            <w:r>
              <w:rPr>
                <w:sz w:val="20"/>
              </w:rPr>
              <w:t xml:space="preserve"> - имеющих сетевые водоводы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количество населенных пунктов</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40</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40</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40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40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40</w:t>
            </w:r>
          </w:p>
        </w:tc>
      </w:tr>
    </w:tbl>
    <w:p w:rsidR="00FF6134" w:rsidRDefault="00FF6134">
      <w:pPr>
        <w:ind w:firstLine="709"/>
        <w:jc w:val="both"/>
        <w:rPr>
          <w:sz w:val="28"/>
        </w:rPr>
      </w:pPr>
    </w:p>
    <w:p w:rsidR="00FF6134" w:rsidRDefault="00384975">
      <w:pPr>
        <w:tabs>
          <w:tab w:val="left" w:pos="720"/>
        </w:tabs>
        <w:jc w:val="center"/>
        <w:rPr>
          <w:b/>
          <w:sz w:val="28"/>
        </w:rPr>
      </w:pPr>
      <w:r>
        <w:rPr>
          <w:b/>
          <w:sz w:val="28"/>
        </w:rPr>
        <w:t>1.4. Развитие социальной сферы</w:t>
      </w:r>
    </w:p>
    <w:p w:rsidR="00FF6134" w:rsidRDefault="00FF6134">
      <w:pPr>
        <w:tabs>
          <w:tab w:val="left" w:pos="720"/>
        </w:tabs>
        <w:jc w:val="both"/>
        <w:rPr>
          <w:b/>
        </w:rPr>
      </w:pPr>
    </w:p>
    <w:p w:rsidR="00FF6134" w:rsidRDefault="00384975">
      <w:pPr>
        <w:pStyle w:val="1b"/>
        <w:keepNext w:val="0"/>
        <w:ind w:firstLine="720"/>
        <w:jc w:val="left"/>
        <w:outlineLvl w:val="7"/>
        <w:rPr>
          <w:b w:val="0"/>
        </w:rPr>
      </w:pPr>
      <w:r>
        <w:rPr>
          <w:b w:val="0"/>
        </w:rPr>
        <w:t>Обеспеченность объектами образования Ейского района характеризуется следующими показателями:</w:t>
      </w:r>
    </w:p>
    <w:p w:rsidR="00FF6134" w:rsidRDefault="00FF6134">
      <w:pPr>
        <w:tabs>
          <w:tab w:val="left" w:pos="284"/>
        </w:tabs>
        <w:jc w:val="right"/>
      </w:pPr>
    </w:p>
    <w:tbl>
      <w:tblPr>
        <w:tblW w:w="0" w:type="auto"/>
        <w:tblLayout w:type="fixed"/>
        <w:tblLook w:val="04A0" w:firstRow="1" w:lastRow="0" w:firstColumn="1" w:lastColumn="0" w:noHBand="0" w:noVBand="1"/>
      </w:tblPr>
      <w:tblGrid>
        <w:gridCol w:w="7308"/>
        <w:gridCol w:w="2439"/>
      </w:tblGrid>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5"/>
              <w:tabs>
                <w:tab w:val="left" w:pos="284"/>
              </w:tabs>
              <w:jc w:val="left"/>
              <w:rPr>
                <w:sz w:val="28"/>
              </w:rPr>
            </w:pPr>
            <w:r>
              <w:rPr>
                <w:sz w:val="28"/>
              </w:rPr>
              <w:t xml:space="preserve">Количество детских дошкольных учреждений </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35</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5"/>
              <w:tabs>
                <w:tab w:val="left" w:pos="284"/>
              </w:tabs>
              <w:jc w:val="left"/>
              <w:rPr>
                <w:sz w:val="28"/>
              </w:rPr>
            </w:pPr>
            <w:r>
              <w:rPr>
                <w:sz w:val="28"/>
              </w:rPr>
              <w:t xml:space="preserve">Количество общеобразовательных школ </w:t>
            </w:r>
          </w:p>
          <w:p w:rsidR="00FF6134" w:rsidRDefault="00384975">
            <w:pPr>
              <w:pStyle w:val="5"/>
              <w:tabs>
                <w:tab w:val="left" w:pos="284"/>
              </w:tabs>
              <w:jc w:val="left"/>
              <w:rPr>
                <w:sz w:val="28"/>
              </w:rPr>
            </w:pPr>
            <w:r>
              <w:rPr>
                <w:sz w:val="28"/>
              </w:rPr>
              <w:t xml:space="preserve">(25 муниципальных бюджетных учреждений, 1 частная школа </w:t>
            </w:r>
            <w:r>
              <w:rPr>
                <w:rStyle w:val="1fa"/>
                <w:b w:val="0"/>
                <w:color w:val="333333"/>
                <w:sz w:val="28"/>
                <w:highlight w:val="white"/>
              </w:rPr>
              <w:t>«Скулберри»</w:t>
            </w:r>
            <w:r>
              <w:rPr>
                <w:sz w:val="28"/>
              </w:rPr>
              <w:t>)</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26</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0"/>
              </w:tabs>
              <w:jc w:val="both"/>
              <w:rPr>
                <w:sz w:val="28"/>
              </w:rPr>
            </w:pPr>
            <w:r>
              <w:rPr>
                <w:sz w:val="28"/>
              </w:rPr>
              <w:t xml:space="preserve">Количество учреждений высшего и среднего специального образования </w:t>
            </w:r>
            <w:r>
              <w:rPr>
                <w:sz w:val="22"/>
              </w:rPr>
              <w:t>(1.</w:t>
            </w:r>
            <w:r>
              <w:rPr>
                <w:color w:val="333333"/>
                <w:sz w:val="22"/>
                <w:highlight w:val="white"/>
              </w:rPr>
              <w:t xml:space="preserve">Филиал Ростовского государственного экономического университета (РИНХ) в г. Ейске Краснодарского края 2. </w:t>
            </w:r>
            <w:r>
              <w:rPr>
                <w:sz w:val="22"/>
                <w:highlight w:val="white"/>
              </w:rPr>
              <w:t>Ейский морской рыбопромышленный техникум (филиал) федерального государственного бюджетного образовательного учреждения высшего образования «Астраханский государственный технический университет» 3. ГБПОУ «Ейский медицинский колледж» 4. ГБПОУ  КК «Ейский полипрофильный колледж;</w:t>
            </w:r>
            <w:r>
              <w:rPr>
                <w:color w:val="333333"/>
                <w:sz w:val="22"/>
                <w:highlight w:val="white"/>
              </w:rPr>
              <w:t>)</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4</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 xml:space="preserve">Количество детско - юношеских спортивных школ </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9</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Количество учреждений дополнительного образования детей (7 учреждений отрасли «Образования», 4 – отрасли «Культура»)</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11</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Количество специальных (коррекционных) учреждений</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4</w:t>
            </w:r>
          </w:p>
        </w:tc>
      </w:tr>
    </w:tbl>
    <w:p w:rsidR="00FF6134" w:rsidRDefault="00FF6134">
      <w:pPr>
        <w:tabs>
          <w:tab w:val="left" w:pos="284"/>
        </w:tabs>
        <w:rPr>
          <w:color w:val="FF0000"/>
        </w:rPr>
      </w:pPr>
    </w:p>
    <w:p w:rsidR="00FF6134" w:rsidRDefault="00384975">
      <w:pPr>
        <w:pStyle w:val="1b"/>
        <w:keepNext w:val="0"/>
        <w:jc w:val="left"/>
        <w:outlineLvl w:val="7"/>
        <w:rPr>
          <w:b w:val="0"/>
        </w:rPr>
      </w:pPr>
      <w:r>
        <w:rPr>
          <w:b w:val="0"/>
        </w:rPr>
        <w:t>Обеспеченность объектами здравоохранения</w:t>
      </w:r>
    </w:p>
    <w:p w:rsidR="00FF6134" w:rsidRDefault="00FF6134">
      <w:pPr>
        <w:tabs>
          <w:tab w:val="left" w:pos="284"/>
        </w:tabs>
        <w:rPr>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8"/>
        <w:gridCol w:w="2439"/>
      </w:tblGrid>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8"/>
              <w:tabs>
                <w:tab w:val="left" w:pos="284"/>
              </w:tabs>
              <w:spacing w:before="0" w:after="0"/>
              <w:rPr>
                <w:i w:val="0"/>
                <w:sz w:val="28"/>
              </w:rPr>
            </w:pPr>
            <w:r>
              <w:rPr>
                <w:i w:val="0"/>
                <w:sz w:val="28"/>
              </w:rPr>
              <w:t xml:space="preserve">Число лечебно-профилактических организаций </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71</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Количество больничных организаций</w:t>
            </w:r>
          </w:p>
          <w:p w:rsidR="00FF6134" w:rsidRDefault="00384975">
            <w:pPr>
              <w:tabs>
                <w:tab w:val="left" w:pos="284"/>
              </w:tabs>
              <w:rPr>
                <w:sz w:val="28"/>
              </w:rPr>
            </w:pPr>
            <w:r>
              <w:rPr>
                <w:sz w:val="28"/>
              </w:rPr>
              <w:t>в них койко-мест</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5</w:t>
            </w:r>
          </w:p>
          <w:p w:rsidR="00FF6134" w:rsidRDefault="00384975">
            <w:pPr>
              <w:pStyle w:val="1b"/>
              <w:keepNext w:val="0"/>
              <w:tabs>
                <w:tab w:val="left" w:pos="284"/>
              </w:tabs>
              <w:rPr>
                <w:b w:val="0"/>
              </w:rPr>
            </w:pPr>
            <w:r>
              <w:rPr>
                <w:b w:val="0"/>
              </w:rPr>
              <w:t>1316</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Количество амбулаторно-поликлинических организаций</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9</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 xml:space="preserve">Количество амбулаторий и фельдшерских пунктов </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29</w:t>
            </w:r>
          </w:p>
        </w:tc>
      </w:tr>
    </w:tbl>
    <w:p w:rsidR="00FF6134" w:rsidRDefault="00FF6134">
      <w:pPr>
        <w:tabs>
          <w:tab w:val="left" w:pos="284"/>
        </w:tabs>
        <w:rPr>
          <w:color w:val="FF0000"/>
          <w:sz w:val="28"/>
        </w:rPr>
      </w:pPr>
    </w:p>
    <w:p w:rsidR="00FF6134" w:rsidRDefault="00384975">
      <w:pPr>
        <w:pStyle w:val="7"/>
        <w:tabs>
          <w:tab w:val="left" w:pos="720"/>
        </w:tabs>
        <w:spacing w:before="0" w:after="0"/>
        <w:rPr>
          <w:sz w:val="28"/>
        </w:rPr>
      </w:pPr>
      <w:r>
        <w:rPr>
          <w:sz w:val="28"/>
        </w:rPr>
        <w:t>Обеспеченность объектами социально-культурного назначения</w:t>
      </w:r>
    </w:p>
    <w:p w:rsidR="00FF6134" w:rsidRDefault="00FF6134">
      <w:pPr>
        <w:tabs>
          <w:tab w:val="left" w:pos="284"/>
        </w:tabs>
        <w:rPr>
          <w:color w:val="FF0000"/>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8"/>
        <w:gridCol w:w="2439"/>
      </w:tblGrid>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Количество дворцов и домов культуры</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29</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Количество библиотек</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25</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t>Количество музеев</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2</w:t>
            </w:r>
          </w:p>
        </w:tc>
      </w:tr>
    </w:tbl>
    <w:p w:rsidR="00FF6134" w:rsidRDefault="00FF6134">
      <w:pPr>
        <w:tabs>
          <w:tab w:val="left" w:pos="284"/>
        </w:tabs>
        <w:rPr>
          <w:color w:val="FF0000"/>
          <w:sz w:val="28"/>
        </w:rPr>
      </w:pPr>
    </w:p>
    <w:p w:rsidR="00FF6134" w:rsidRDefault="00384975">
      <w:pPr>
        <w:pStyle w:val="1b"/>
        <w:keepNext w:val="0"/>
        <w:tabs>
          <w:tab w:val="left" w:pos="720"/>
        </w:tabs>
        <w:jc w:val="left"/>
        <w:outlineLvl w:val="7"/>
        <w:rPr>
          <w:b w:val="0"/>
        </w:rPr>
      </w:pPr>
      <w:r>
        <w:rPr>
          <w:b w:val="0"/>
        </w:rPr>
        <w:t>Обеспеченность объектами физической культуры и спорта</w:t>
      </w:r>
    </w:p>
    <w:p w:rsidR="00FF6134" w:rsidRDefault="00FF6134">
      <w:pPr>
        <w:tabs>
          <w:tab w:val="left" w:pos="284"/>
        </w:tabs>
        <w:rPr>
          <w:color w:val="FF0000"/>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8"/>
        <w:gridCol w:w="2439"/>
      </w:tblGrid>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tabs>
                <w:tab w:val="left" w:pos="284"/>
              </w:tabs>
              <w:rPr>
                <w:sz w:val="28"/>
              </w:rPr>
            </w:pPr>
            <w:r>
              <w:rPr>
                <w:sz w:val="28"/>
              </w:rPr>
              <w:lastRenderedPageBreak/>
              <w:t>Количество стадионов с трибунами</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4</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8"/>
              <w:tabs>
                <w:tab w:val="left" w:pos="284"/>
              </w:tabs>
              <w:spacing w:before="0" w:after="0"/>
              <w:rPr>
                <w:i w:val="0"/>
                <w:sz w:val="28"/>
              </w:rPr>
            </w:pPr>
            <w:r>
              <w:rPr>
                <w:i w:val="0"/>
                <w:sz w:val="28"/>
              </w:rPr>
              <w:t xml:space="preserve">Количество плоскостных спортивных сооружений </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159</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8"/>
              <w:tabs>
                <w:tab w:val="left" w:pos="284"/>
              </w:tabs>
              <w:spacing w:before="0" w:after="0"/>
              <w:rPr>
                <w:i w:val="0"/>
                <w:sz w:val="28"/>
              </w:rPr>
            </w:pPr>
            <w:r>
              <w:rPr>
                <w:i w:val="0"/>
                <w:sz w:val="28"/>
              </w:rPr>
              <w:t>Количество спортивных залов</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58</w:t>
            </w:r>
          </w:p>
        </w:tc>
      </w:tr>
      <w:tr w:rsidR="00FF6134">
        <w:trPr>
          <w:trHeight w:val="340"/>
        </w:trPr>
        <w:tc>
          <w:tcPr>
            <w:tcW w:w="7308"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8"/>
              <w:tabs>
                <w:tab w:val="left" w:pos="284"/>
              </w:tabs>
              <w:spacing w:before="0" w:after="0"/>
              <w:rPr>
                <w:i w:val="0"/>
                <w:sz w:val="28"/>
              </w:rPr>
            </w:pPr>
            <w:r>
              <w:rPr>
                <w:i w:val="0"/>
                <w:sz w:val="28"/>
              </w:rPr>
              <w:t>Количество бассейнов</w:t>
            </w:r>
          </w:p>
        </w:tc>
        <w:tc>
          <w:tcPr>
            <w:tcW w:w="2439" w:type="dxa"/>
            <w:tcBorders>
              <w:top w:val="single" w:sz="4" w:space="0" w:color="000000"/>
              <w:left w:val="single" w:sz="4" w:space="0" w:color="000000"/>
              <w:bottom w:val="single" w:sz="4" w:space="0" w:color="000000"/>
              <w:right w:val="single" w:sz="4" w:space="0" w:color="000000"/>
            </w:tcBorders>
            <w:vAlign w:val="center"/>
          </w:tcPr>
          <w:p w:rsidR="00FF6134" w:rsidRDefault="00384975">
            <w:pPr>
              <w:pStyle w:val="1b"/>
              <w:keepNext w:val="0"/>
              <w:tabs>
                <w:tab w:val="left" w:pos="284"/>
              </w:tabs>
              <w:rPr>
                <w:b w:val="0"/>
              </w:rPr>
            </w:pPr>
            <w:r>
              <w:rPr>
                <w:b w:val="0"/>
              </w:rPr>
              <w:t>4</w:t>
            </w:r>
          </w:p>
        </w:tc>
      </w:tr>
    </w:tbl>
    <w:p w:rsidR="00FF6134" w:rsidRDefault="00FF6134">
      <w:pPr>
        <w:tabs>
          <w:tab w:val="left" w:pos="180"/>
        </w:tabs>
        <w:jc w:val="center"/>
        <w:rPr>
          <w:b/>
          <w:sz w:val="28"/>
        </w:rPr>
      </w:pPr>
    </w:p>
    <w:p w:rsidR="00FF6134" w:rsidRDefault="00384975">
      <w:pPr>
        <w:tabs>
          <w:tab w:val="left" w:pos="180"/>
        </w:tabs>
        <w:jc w:val="center"/>
        <w:rPr>
          <w:b/>
          <w:sz w:val="28"/>
        </w:rPr>
      </w:pPr>
      <w:r>
        <w:rPr>
          <w:b/>
          <w:sz w:val="28"/>
        </w:rPr>
        <w:t>1.4.1. Образование</w:t>
      </w:r>
    </w:p>
    <w:p w:rsidR="00FF6134" w:rsidRDefault="00FF6134">
      <w:pPr>
        <w:tabs>
          <w:tab w:val="left" w:pos="180"/>
        </w:tabs>
        <w:ind w:firstLine="709"/>
        <w:jc w:val="both"/>
        <w:rPr>
          <w:b/>
          <w:sz w:val="28"/>
        </w:rPr>
      </w:pPr>
    </w:p>
    <w:p w:rsidR="00FF6134" w:rsidRDefault="00384975">
      <w:pPr>
        <w:tabs>
          <w:tab w:val="left" w:pos="180"/>
        </w:tabs>
        <w:ind w:firstLine="709"/>
        <w:jc w:val="both"/>
        <w:rPr>
          <w:sz w:val="28"/>
        </w:rPr>
      </w:pPr>
      <w:r>
        <w:rPr>
          <w:sz w:val="28"/>
        </w:rPr>
        <w:t>Муниципальная образовательная система Ейского района представлена сетью образовательных организаций, удовлетворяющих образовательные запросы населения в получении общего образования всех уровней в соответствии с возрастом, интересами и способностями личности.</w:t>
      </w:r>
    </w:p>
    <w:p w:rsidR="00FF6134" w:rsidRDefault="00384975">
      <w:pPr>
        <w:tabs>
          <w:tab w:val="left" w:pos="180"/>
        </w:tabs>
        <w:ind w:firstLine="709"/>
        <w:jc w:val="both"/>
        <w:rPr>
          <w:sz w:val="28"/>
        </w:rPr>
      </w:pPr>
      <w:r>
        <w:rPr>
          <w:sz w:val="28"/>
        </w:rPr>
        <w:t xml:space="preserve">Сеть образовательных организаций район позволяет в полном объеме  удовлетворить потребности населения в образовательных услугах. В районе отсутствует очередь в дошкольные образовательные учреждения. Однако, продолжается работа в две смены в 7 школах района, удельный вес численности обучающихся во вторую смену не уменьшается на протяжении 2-х лет и составляет 18,8%. </w:t>
      </w:r>
    </w:p>
    <w:p w:rsidR="00FF6134" w:rsidRDefault="00384975">
      <w:pPr>
        <w:tabs>
          <w:tab w:val="left" w:pos="180"/>
        </w:tabs>
        <w:ind w:firstLine="709"/>
        <w:jc w:val="both"/>
        <w:rPr>
          <w:sz w:val="28"/>
        </w:rPr>
      </w:pPr>
      <w:r>
        <w:rPr>
          <w:sz w:val="28"/>
        </w:rPr>
        <w:t>В системе образования трудится 2 169 педагогических работников, из них 469 воспитателей, 1094 учителя и 147 педагогов дополнительного образования. Средний возраст педагогов – 54 года. Впервые за последние 3 года средний возраст снизился. Доля педагогических работников в возрасте до 35 лет составляет 15%, а старше 60 лет – 11%.</w:t>
      </w:r>
    </w:p>
    <w:p w:rsidR="00FF6134" w:rsidRDefault="00384975">
      <w:pPr>
        <w:tabs>
          <w:tab w:val="left" w:pos="180"/>
        </w:tabs>
        <w:ind w:firstLine="709"/>
        <w:jc w:val="both"/>
        <w:rPr>
          <w:sz w:val="28"/>
        </w:rPr>
      </w:pPr>
      <w:r>
        <w:rPr>
          <w:sz w:val="28"/>
        </w:rPr>
        <w:t>Кадровый педагогический состав учреждений дополнительного образования пока стабилен за счет работы педагогов старше 60 лет, а в дошкольных и общеобразовательных организациях ежегодно имеются вакантные места. За последние три года в систему образования пришло 68 молодых педагогов, из них 23 уволились, отработав один учебный год.</w:t>
      </w:r>
    </w:p>
    <w:p w:rsidR="00FF6134" w:rsidRDefault="00384975">
      <w:pPr>
        <w:tabs>
          <w:tab w:val="left" w:pos="180"/>
        </w:tabs>
        <w:ind w:firstLine="709"/>
        <w:jc w:val="both"/>
        <w:rPr>
          <w:sz w:val="28"/>
        </w:rPr>
      </w:pPr>
      <w:r>
        <w:rPr>
          <w:sz w:val="28"/>
        </w:rPr>
        <w:t>Таким образом, в районе растет количество учителей, достигших пенсионного возраста и имеется минимальный приток молодых специалистов.</w:t>
      </w:r>
    </w:p>
    <w:p w:rsidR="00FF6134" w:rsidRDefault="00384975">
      <w:pPr>
        <w:tabs>
          <w:tab w:val="left" w:pos="180"/>
        </w:tabs>
        <w:ind w:firstLine="709"/>
        <w:jc w:val="both"/>
        <w:rPr>
          <w:sz w:val="28"/>
        </w:rPr>
      </w:pPr>
      <w:r>
        <w:rPr>
          <w:sz w:val="28"/>
        </w:rPr>
        <w:t>Согласно составленного прогнозного плана на 5 лет в районе выявлена потребность в таких работниках как учителя математики, физики, химии, биологии, английского языка, информатики.</w:t>
      </w:r>
    </w:p>
    <w:p w:rsidR="00FF6134" w:rsidRDefault="00384975">
      <w:pPr>
        <w:tabs>
          <w:tab w:val="left" w:pos="180"/>
        </w:tabs>
        <w:ind w:firstLine="709"/>
        <w:jc w:val="both"/>
        <w:rPr>
          <w:sz w:val="28"/>
        </w:rPr>
      </w:pPr>
      <w:r>
        <w:rPr>
          <w:sz w:val="28"/>
        </w:rPr>
        <w:t>В дошкольных организациях отмечается рост молодых специалистов, что позитивно отражается на работе учреждения, так как это способствует повышению качества работы педагогов, росту профессионализма, повышению имиджа организации.</w:t>
      </w:r>
    </w:p>
    <w:p w:rsidR="00FF6134" w:rsidRDefault="00384975">
      <w:pPr>
        <w:tabs>
          <w:tab w:val="left" w:pos="180"/>
        </w:tabs>
        <w:ind w:firstLine="709"/>
        <w:jc w:val="both"/>
        <w:rPr>
          <w:sz w:val="28"/>
        </w:rPr>
      </w:pPr>
      <w:r>
        <w:rPr>
          <w:sz w:val="28"/>
        </w:rPr>
        <w:t>Однако, необходимо увеличение количества узких специалистов (учителей-логопедов, дефектологов, педагогов-психологов).</w:t>
      </w:r>
    </w:p>
    <w:p w:rsidR="00FF6134" w:rsidRDefault="00384975">
      <w:pPr>
        <w:tabs>
          <w:tab w:val="left" w:pos="180"/>
        </w:tabs>
        <w:ind w:firstLine="709"/>
        <w:jc w:val="both"/>
        <w:rPr>
          <w:sz w:val="28"/>
        </w:rPr>
      </w:pPr>
      <w:r>
        <w:rPr>
          <w:sz w:val="28"/>
        </w:rPr>
        <w:t>Необходимо привлекать молодых специалистов.</w:t>
      </w:r>
    </w:p>
    <w:p w:rsidR="00FF6134" w:rsidRDefault="00384975">
      <w:pPr>
        <w:tabs>
          <w:tab w:val="left" w:pos="180"/>
        </w:tabs>
        <w:ind w:firstLine="709"/>
        <w:jc w:val="both"/>
        <w:rPr>
          <w:sz w:val="28"/>
        </w:rPr>
      </w:pPr>
      <w:r>
        <w:rPr>
          <w:sz w:val="28"/>
        </w:rPr>
        <w:t xml:space="preserve">В общеобразовательных организациях созданы современные условия для обучения. В настоящее время увеличилось количество общеобразовательных организаций, имеющих учебно-лабораторную, компьютерную и технологическую базу, соответствующую современным требованиям и нормам. </w:t>
      </w:r>
    </w:p>
    <w:p w:rsidR="00FF6134" w:rsidRDefault="00384975">
      <w:pPr>
        <w:tabs>
          <w:tab w:val="left" w:pos="180"/>
        </w:tabs>
        <w:ind w:firstLine="709"/>
        <w:jc w:val="both"/>
        <w:rPr>
          <w:sz w:val="28"/>
        </w:rPr>
      </w:pPr>
      <w:r>
        <w:rPr>
          <w:sz w:val="28"/>
        </w:rPr>
        <w:lastRenderedPageBreak/>
        <w:t xml:space="preserve">Все учреждения с 2025 учебного года продолжат работу по оформлению школьных пространств, которые показывают свою востребованность в ход образовательной, кружковой и внеурочной деятельности. </w:t>
      </w:r>
    </w:p>
    <w:p w:rsidR="00FF6134" w:rsidRDefault="00384975">
      <w:pPr>
        <w:tabs>
          <w:tab w:val="left" w:pos="180"/>
        </w:tabs>
        <w:ind w:firstLine="709"/>
        <w:jc w:val="both"/>
        <w:rPr>
          <w:sz w:val="28"/>
        </w:rPr>
      </w:pPr>
      <w:r>
        <w:rPr>
          <w:sz w:val="28"/>
        </w:rPr>
        <w:t>Создание образовательных пространств повлияло на результаты олимпиад среди учащихся и помогает выбору предмета для прохождения итоговой аттестации.</w:t>
      </w:r>
    </w:p>
    <w:p w:rsidR="00FF6134" w:rsidRDefault="00384975">
      <w:pPr>
        <w:tabs>
          <w:tab w:val="left" w:pos="180"/>
        </w:tabs>
        <w:ind w:firstLine="709"/>
        <w:jc w:val="both"/>
        <w:rPr>
          <w:sz w:val="28"/>
        </w:rPr>
      </w:pPr>
      <w:r>
        <w:rPr>
          <w:sz w:val="28"/>
        </w:rPr>
        <w:t>С целью организации спортивно-массовой работы во внеурочное время во всех общеобразовательных организациях района успешно функционируют спортивные клубы.</w:t>
      </w:r>
    </w:p>
    <w:p w:rsidR="00FF6134" w:rsidRDefault="00384975">
      <w:pPr>
        <w:tabs>
          <w:tab w:val="left" w:pos="180"/>
        </w:tabs>
        <w:ind w:firstLine="709"/>
        <w:jc w:val="both"/>
        <w:rPr>
          <w:sz w:val="28"/>
        </w:rPr>
      </w:pPr>
      <w:r>
        <w:rPr>
          <w:sz w:val="28"/>
        </w:rPr>
        <w:t>Ейский район принимает участие в 4 образовательных проектах:</w:t>
      </w:r>
    </w:p>
    <w:p w:rsidR="00FF6134" w:rsidRDefault="00384975">
      <w:pPr>
        <w:tabs>
          <w:tab w:val="left" w:pos="180"/>
        </w:tabs>
        <w:ind w:firstLine="709"/>
        <w:jc w:val="both"/>
        <w:rPr>
          <w:sz w:val="28"/>
        </w:rPr>
      </w:pPr>
      <w:r>
        <w:rPr>
          <w:sz w:val="28"/>
        </w:rPr>
        <w:t>«Самбо в школу» - в 25 школах;</w:t>
      </w:r>
    </w:p>
    <w:p w:rsidR="00FF6134" w:rsidRDefault="00384975">
      <w:pPr>
        <w:tabs>
          <w:tab w:val="left" w:pos="180"/>
        </w:tabs>
        <w:ind w:firstLine="709"/>
        <w:jc w:val="both"/>
        <w:rPr>
          <w:sz w:val="28"/>
        </w:rPr>
      </w:pPr>
      <w:r>
        <w:rPr>
          <w:sz w:val="28"/>
        </w:rPr>
        <w:t>«Футбол в школе» - 4 общеобразовательные организации</w:t>
      </w:r>
    </w:p>
    <w:p w:rsidR="00FF6134" w:rsidRDefault="00384975">
      <w:pPr>
        <w:tabs>
          <w:tab w:val="left" w:pos="180"/>
        </w:tabs>
        <w:ind w:firstLine="709"/>
        <w:jc w:val="both"/>
        <w:rPr>
          <w:sz w:val="28"/>
        </w:rPr>
      </w:pPr>
      <w:r>
        <w:rPr>
          <w:sz w:val="28"/>
        </w:rPr>
        <w:t>«Шахматы в школе» - 15 общеобразовательных организаций и 3 дошкольных образовательных учреждения;</w:t>
      </w:r>
    </w:p>
    <w:p w:rsidR="00FF6134" w:rsidRDefault="00384975">
      <w:pPr>
        <w:tabs>
          <w:tab w:val="left" w:pos="180"/>
        </w:tabs>
        <w:ind w:firstLine="709"/>
        <w:jc w:val="both"/>
        <w:rPr>
          <w:sz w:val="28"/>
        </w:rPr>
      </w:pPr>
      <w:r>
        <w:rPr>
          <w:sz w:val="28"/>
        </w:rPr>
        <w:t>«Лапта в школе» - 1 общеобразовательная организация и 1 детский сад.</w:t>
      </w:r>
    </w:p>
    <w:p w:rsidR="00FF6134" w:rsidRDefault="00384975">
      <w:pPr>
        <w:tabs>
          <w:tab w:val="left" w:pos="180"/>
        </w:tabs>
        <w:ind w:firstLine="709"/>
        <w:jc w:val="both"/>
        <w:rPr>
          <w:sz w:val="28"/>
        </w:rPr>
      </w:pPr>
      <w:r>
        <w:rPr>
          <w:sz w:val="28"/>
        </w:rPr>
        <w:t xml:space="preserve">В образовательных организациях внедряются новые технологии, формы и методы воспитательной деятельности. </w:t>
      </w:r>
    </w:p>
    <w:p w:rsidR="00FF6134" w:rsidRDefault="00384975">
      <w:pPr>
        <w:tabs>
          <w:tab w:val="left" w:pos="180"/>
        </w:tabs>
        <w:ind w:firstLine="709"/>
        <w:jc w:val="both"/>
        <w:rPr>
          <w:sz w:val="28"/>
        </w:rPr>
      </w:pPr>
      <w:r>
        <w:rPr>
          <w:sz w:val="28"/>
        </w:rPr>
        <w:t xml:space="preserve">Во всех школах введены ставки советников по воспитанию и взаимодействию с детскими общественными объединениями. </w:t>
      </w:r>
    </w:p>
    <w:p w:rsidR="00FF6134" w:rsidRDefault="00384975">
      <w:pPr>
        <w:tabs>
          <w:tab w:val="left" w:pos="180"/>
        </w:tabs>
        <w:ind w:firstLine="709"/>
        <w:jc w:val="both"/>
        <w:rPr>
          <w:sz w:val="28"/>
        </w:rPr>
      </w:pPr>
      <w:r>
        <w:rPr>
          <w:sz w:val="28"/>
        </w:rPr>
        <w:t>Огромное внимание уделяется патриотическому воспитанию. Всем 25 школам присвоены Имена Героев.</w:t>
      </w:r>
    </w:p>
    <w:p w:rsidR="00FF6134" w:rsidRDefault="00384975">
      <w:pPr>
        <w:tabs>
          <w:tab w:val="left" w:pos="180"/>
        </w:tabs>
        <w:ind w:firstLine="709"/>
        <w:jc w:val="both"/>
        <w:rPr>
          <w:sz w:val="28"/>
        </w:rPr>
      </w:pPr>
      <w:r>
        <w:rPr>
          <w:sz w:val="28"/>
        </w:rPr>
        <w:t>В школах функционирует 10 музеев, 10 музейных комнат и 5 музейных уголков.</w:t>
      </w:r>
    </w:p>
    <w:p w:rsidR="00FF6134" w:rsidRDefault="00384975">
      <w:pPr>
        <w:tabs>
          <w:tab w:val="left" w:pos="180"/>
        </w:tabs>
        <w:ind w:firstLine="709"/>
        <w:jc w:val="both"/>
        <w:rPr>
          <w:sz w:val="28"/>
        </w:rPr>
      </w:pPr>
      <w:r>
        <w:rPr>
          <w:sz w:val="28"/>
        </w:rPr>
        <w:t>В школах действует 25 театральных объединений и 2 объединения из учреждений дополнительного образования детей, включенных во Всероссийский перечень (реестр) школьных театров.</w:t>
      </w:r>
    </w:p>
    <w:p w:rsidR="00FF6134" w:rsidRDefault="00384975">
      <w:pPr>
        <w:tabs>
          <w:tab w:val="left" w:pos="180"/>
        </w:tabs>
        <w:ind w:firstLine="709"/>
        <w:jc w:val="both"/>
        <w:rPr>
          <w:sz w:val="28"/>
        </w:rPr>
      </w:pPr>
      <w:r>
        <w:rPr>
          <w:sz w:val="28"/>
        </w:rPr>
        <w:t>Приоритетным направлением деятельности образовательной системы является развитие инфраструктуры, совершенствование материально-технической базы, что осуществляется благодаря участию муниципалитета в государственных программах, национальных и региональных проектах, разработке и реализации целевых муниципальных программ.</w:t>
      </w:r>
    </w:p>
    <w:p w:rsidR="00FF6134" w:rsidRDefault="00384975">
      <w:pPr>
        <w:spacing w:line="240" w:lineRule="atLeast"/>
        <w:ind w:firstLine="720"/>
        <w:jc w:val="both"/>
        <w:rPr>
          <w:color w:val="333333"/>
          <w:sz w:val="28"/>
        </w:rPr>
      </w:pPr>
      <w:r>
        <w:rPr>
          <w:color w:val="333333"/>
          <w:sz w:val="28"/>
        </w:rPr>
        <w:t>На территории муниципального образования Ейский муниципальный район осуществляют деятельность учебные заведения среднего и высшего  профессионального образования:</w:t>
      </w:r>
    </w:p>
    <w:p w:rsidR="00F50BB4" w:rsidRDefault="00384975">
      <w:pPr>
        <w:spacing w:line="240" w:lineRule="atLeast"/>
        <w:ind w:firstLine="708"/>
        <w:jc w:val="both"/>
        <w:rPr>
          <w:color w:val="auto"/>
          <w:sz w:val="28"/>
        </w:rPr>
      </w:pPr>
      <w:r>
        <w:rPr>
          <w:sz w:val="28"/>
          <w:highlight w:val="white"/>
        </w:rPr>
        <w:t xml:space="preserve">- Ейский морской рыбопромышленный техникум (филиал) федерального государственного бюджетного образовательного учреждения высшего образования «Астраханский </w:t>
      </w:r>
      <w:r w:rsidRPr="00364B21">
        <w:rPr>
          <w:color w:val="auto"/>
          <w:sz w:val="28"/>
          <w:highlight w:val="white"/>
        </w:rPr>
        <w:t>государственный технический университет», 8 программ обучения:</w:t>
      </w:r>
      <w:r w:rsidRPr="00364B21">
        <w:rPr>
          <w:b/>
          <w:color w:val="auto"/>
          <w:sz w:val="27"/>
        </w:rPr>
        <w:t xml:space="preserve"> «</w:t>
      </w:r>
      <w:hyperlink r:id="rId30" w:history="1">
        <w:r w:rsidRPr="00364B21">
          <w:rPr>
            <w:color w:val="auto"/>
            <w:sz w:val="28"/>
          </w:rPr>
          <w:t>Монтаж, техническое обслуживание, эксплуатация и ремонт промышленного оборудования» (по отраслям)</w:t>
        </w:r>
      </w:hyperlink>
      <w:r w:rsidRPr="00364B21">
        <w:rPr>
          <w:color w:val="auto"/>
          <w:sz w:val="28"/>
        </w:rPr>
        <w:t>, «</w:t>
      </w:r>
      <w:hyperlink r:id="rId31" w:history="1">
        <w:r w:rsidRPr="00364B21">
          <w:rPr>
            <w:color w:val="auto"/>
            <w:sz w:val="28"/>
          </w:rPr>
          <w:t>Водные биоресурсы и аквакультура</w:t>
        </w:r>
      </w:hyperlink>
      <w:r w:rsidRPr="00364B21">
        <w:rPr>
          <w:color w:val="auto"/>
          <w:sz w:val="28"/>
        </w:rPr>
        <w:t>», «</w:t>
      </w:r>
      <w:hyperlink r:id="rId32" w:history="1">
        <w:r w:rsidRPr="00364B21">
          <w:rPr>
            <w:color w:val="auto"/>
            <w:sz w:val="28"/>
          </w:rPr>
          <w:t>Эксплуатация оборудования радиосвязи и электрорадионавигации судов</w:t>
        </w:r>
      </w:hyperlink>
      <w:r w:rsidRPr="00364B21">
        <w:rPr>
          <w:color w:val="auto"/>
          <w:sz w:val="28"/>
        </w:rPr>
        <w:t>», «</w:t>
      </w:r>
      <w:hyperlink r:id="rId33" w:history="1">
        <w:r w:rsidRPr="00364B21">
          <w:rPr>
            <w:color w:val="auto"/>
            <w:sz w:val="28"/>
          </w:rPr>
          <w:t>Обработка водных биоресурсов</w:t>
        </w:r>
      </w:hyperlink>
      <w:r w:rsidRPr="00364B21">
        <w:rPr>
          <w:color w:val="auto"/>
          <w:sz w:val="28"/>
        </w:rPr>
        <w:t>», «</w:t>
      </w:r>
      <w:hyperlink r:id="rId34" w:history="1">
        <w:r w:rsidRPr="00364B21">
          <w:rPr>
            <w:color w:val="auto"/>
            <w:sz w:val="28"/>
          </w:rPr>
          <w:t>Компьютерные системы и комплексы</w:t>
        </w:r>
      </w:hyperlink>
      <w:r w:rsidRPr="00364B21">
        <w:rPr>
          <w:color w:val="auto"/>
          <w:sz w:val="28"/>
        </w:rPr>
        <w:t>», «</w:t>
      </w:r>
      <w:hyperlink r:id="rId35" w:history="1">
        <w:r w:rsidRPr="00364B21">
          <w:rPr>
            <w:color w:val="auto"/>
            <w:sz w:val="28"/>
          </w:rPr>
          <w:t>Экономика и бухгалтерский учет» (по отраслям)</w:t>
        </w:r>
      </w:hyperlink>
      <w:r w:rsidRPr="00364B21">
        <w:rPr>
          <w:color w:val="auto"/>
          <w:sz w:val="28"/>
        </w:rPr>
        <w:t>, «</w:t>
      </w:r>
      <w:hyperlink r:id="rId36" w:history="1">
        <w:r w:rsidRPr="00364B21">
          <w:rPr>
            <w:color w:val="auto"/>
            <w:sz w:val="28"/>
          </w:rPr>
          <w:t>Судовождение</w:t>
        </w:r>
      </w:hyperlink>
      <w:r w:rsidRPr="00364B21">
        <w:rPr>
          <w:color w:val="auto"/>
          <w:sz w:val="28"/>
        </w:rPr>
        <w:t>», «</w:t>
      </w:r>
      <w:hyperlink r:id="rId37" w:history="1">
        <w:r w:rsidRPr="00364B21">
          <w:rPr>
            <w:color w:val="auto"/>
            <w:sz w:val="28"/>
          </w:rPr>
          <w:t>Технология продуктов питания из растительного сырья</w:t>
        </w:r>
      </w:hyperlink>
      <w:r w:rsidRPr="00364B21">
        <w:rPr>
          <w:color w:val="auto"/>
          <w:sz w:val="28"/>
        </w:rPr>
        <w:t>».</w:t>
      </w:r>
    </w:p>
    <w:p w:rsidR="00FF6134" w:rsidRPr="00364B21" w:rsidRDefault="00384975">
      <w:pPr>
        <w:spacing w:line="240" w:lineRule="atLeast"/>
        <w:ind w:firstLine="708"/>
        <w:jc w:val="both"/>
        <w:rPr>
          <w:color w:val="auto"/>
          <w:sz w:val="28"/>
        </w:rPr>
      </w:pPr>
      <w:r w:rsidRPr="00364B21">
        <w:rPr>
          <w:color w:val="auto"/>
          <w:sz w:val="28"/>
          <w:highlight w:val="white"/>
        </w:rPr>
        <w:lastRenderedPageBreak/>
        <w:t>- ГБПОУ «Ейский медицинский колледж», 3 программы обучения: «</w:t>
      </w:r>
      <w:hyperlink r:id="rId38" w:history="1">
        <w:r w:rsidRPr="00364B21">
          <w:rPr>
            <w:color w:val="auto"/>
            <w:sz w:val="28"/>
          </w:rPr>
          <w:t>Сестринское дело</w:t>
        </w:r>
      </w:hyperlink>
      <w:r w:rsidRPr="00364B21">
        <w:rPr>
          <w:color w:val="auto"/>
          <w:sz w:val="28"/>
        </w:rPr>
        <w:t>», «</w:t>
      </w:r>
      <w:hyperlink r:id="rId39" w:history="1">
        <w:r w:rsidRPr="00364B21">
          <w:rPr>
            <w:color w:val="auto"/>
            <w:sz w:val="28"/>
          </w:rPr>
          <w:t>Лечебное дело</w:t>
        </w:r>
      </w:hyperlink>
      <w:r w:rsidRPr="00364B21">
        <w:rPr>
          <w:color w:val="auto"/>
          <w:sz w:val="28"/>
        </w:rPr>
        <w:t>», «</w:t>
      </w:r>
      <w:hyperlink r:id="rId40" w:history="1">
        <w:r w:rsidRPr="00364B21">
          <w:rPr>
            <w:color w:val="auto"/>
            <w:sz w:val="28"/>
          </w:rPr>
          <w:t>Акушерское дело</w:t>
        </w:r>
      </w:hyperlink>
      <w:r w:rsidRPr="00364B21">
        <w:rPr>
          <w:color w:val="auto"/>
          <w:sz w:val="28"/>
        </w:rPr>
        <w:t>»;</w:t>
      </w:r>
    </w:p>
    <w:p w:rsidR="00FF6134" w:rsidRDefault="00384975">
      <w:pPr>
        <w:spacing w:line="240" w:lineRule="atLeast"/>
        <w:ind w:firstLine="708"/>
        <w:jc w:val="both"/>
        <w:rPr>
          <w:sz w:val="28"/>
        </w:rPr>
      </w:pPr>
      <w:r w:rsidRPr="00364B21">
        <w:rPr>
          <w:color w:val="auto"/>
          <w:sz w:val="28"/>
        </w:rPr>
        <w:t>-  </w:t>
      </w:r>
      <w:r w:rsidRPr="00364B21">
        <w:rPr>
          <w:color w:val="auto"/>
          <w:sz w:val="28"/>
          <w:highlight w:val="white"/>
        </w:rPr>
        <w:t>ГБПОУ КК «Ейский полипрофильный колледж, 19 программ обучения: «</w:t>
      </w:r>
      <w:hyperlink r:id="rId41" w:history="1">
        <w:r w:rsidRPr="00364B21">
          <w:rPr>
            <w:color w:val="auto"/>
            <w:sz w:val="28"/>
            <w:highlight w:val="white"/>
          </w:rPr>
          <w:t>Информационные системы и программирование</w:t>
        </w:r>
      </w:hyperlink>
      <w:r w:rsidRPr="00364B21">
        <w:rPr>
          <w:color w:val="auto"/>
          <w:sz w:val="28"/>
        </w:rPr>
        <w:t>», «</w:t>
      </w:r>
      <w:hyperlink r:id="rId42" w:history="1">
        <w:r w:rsidRPr="00364B21">
          <w:rPr>
            <w:color w:val="auto"/>
            <w:sz w:val="28"/>
            <w:highlight w:val="white"/>
          </w:rPr>
          <w:t>Физическая культура</w:t>
        </w:r>
      </w:hyperlink>
      <w:r w:rsidRPr="00364B21">
        <w:rPr>
          <w:color w:val="auto"/>
          <w:sz w:val="28"/>
        </w:rPr>
        <w:t>», «</w:t>
      </w:r>
      <w:hyperlink r:id="rId43" w:history="1">
        <w:r w:rsidRPr="00364B21">
          <w:rPr>
            <w:color w:val="auto"/>
            <w:sz w:val="28"/>
            <w:highlight w:val="white"/>
          </w:rPr>
          <w:t>Поварское и кондитерское дело</w:t>
        </w:r>
      </w:hyperlink>
      <w:r w:rsidRPr="00364B21">
        <w:rPr>
          <w:color w:val="auto"/>
          <w:sz w:val="28"/>
        </w:rPr>
        <w:t>», «</w:t>
      </w:r>
      <w:hyperlink r:id="rId44" w:history="1">
        <w:r w:rsidRPr="00364B21">
          <w:rPr>
            <w:color w:val="auto"/>
            <w:sz w:val="28"/>
            <w:highlight w:val="white"/>
          </w:rPr>
          <w:t>Дошкольное образование</w:t>
        </w:r>
      </w:hyperlink>
      <w:r w:rsidRPr="00364B21">
        <w:rPr>
          <w:color w:val="auto"/>
          <w:sz w:val="28"/>
        </w:rPr>
        <w:t>», «</w:t>
      </w:r>
      <w:hyperlink r:id="rId45" w:history="1">
        <w:r w:rsidRPr="00364B21">
          <w:rPr>
            <w:color w:val="auto"/>
            <w:sz w:val="28"/>
            <w:highlight w:val="white"/>
          </w:rPr>
          <w:t>Преподавание в начальных классах</w:t>
        </w:r>
      </w:hyperlink>
      <w:r w:rsidRPr="00364B21">
        <w:rPr>
          <w:color w:val="auto"/>
          <w:sz w:val="28"/>
        </w:rPr>
        <w:t>», «</w:t>
      </w:r>
      <w:hyperlink r:id="rId46" w:history="1">
        <w:r w:rsidRPr="00364B21">
          <w:rPr>
            <w:color w:val="auto"/>
            <w:sz w:val="28"/>
            <w:highlight w:val="white"/>
          </w:rPr>
          <w:t>Специальное дошкольное образование</w:t>
        </w:r>
      </w:hyperlink>
      <w:r w:rsidRPr="00364B21">
        <w:rPr>
          <w:color w:val="auto"/>
          <w:sz w:val="28"/>
        </w:rPr>
        <w:t>», «</w:t>
      </w:r>
      <w:hyperlink r:id="rId47" w:history="1">
        <w:r w:rsidRPr="00364B21">
          <w:rPr>
            <w:color w:val="auto"/>
            <w:sz w:val="28"/>
            <w:highlight w:val="white"/>
          </w:rPr>
          <w:t>Садово-парковое и ландшафтное строительство</w:t>
        </w:r>
      </w:hyperlink>
      <w:r w:rsidRPr="00364B21">
        <w:rPr>
          <w:color w:val="auto"/>
          <w:sz w:val="28"/>
        </w:rPr>
        <w:t>», «</w:t>
      </w:r>
      <w:hyperlink r:id="rId48" w:history="1">
        <w:r w:rsidRPr="00364B21">
          <w:rPr>
            <w:color w:val="auto"/>
            <w:sz w:val="28"/>
            <w:highlight w:val="white"/>
          </w:rPr>
          <w:t>Техническое обслуживание и ремонт двигателей, систем и агрегатов автомобилей</w:t>
        </w:r>
      </w:hyperlink>
      <w:r>
        <w:rPr>
          <w:sz w:val="28"/>
        </w:rPr>
        <w:t>», «</w:t>
      </w:r>
      <w:hyperlink r:id="rId49" w:history="1">
        <w:r>
          <w:rPr>
            <w:sz w:val="28"/>
            <w:highlight w:val="white"/>
          </w:rPr>
          <w:t>Оператор информационных систем и ресурсов</w:t>
        </w:r>
      </w:hyperlink>
      <w:r>
        <w:rPr>
          <w:sz w:val="28"/>
        </w:rPr>
        <w:t>», «</w:t>
      </w:r>
      <w:hyperlink r:id="rId50" w:history="1">
        <w:r>
          <w:rPr>
            <w:sz w:val="28"/>
            <w:highlight w:val="white"/>
          </w:rPr>
          <w:t>Электромонтажник электрических сетей и электрооборудования</w:t>
        </w:r>
      </w:hyperlink>
      <w:r>
        <w:rPr>
          <w:sz w:val="28"/>
        </w:rPr>
        <w:t>», «</w:t>
      </w:r>
      <w:hyperlink r:id="rId51" w:history="1">
        <w:r>
          <w:rPr>
            <w:sz w:val="28"/>
            <w:highlight w:val="white"/>
          </w:rPr>
          <w:t>Мастер отделочных строительных и декоративных работ</w:t>
        </w:r>
      </w:hyperlink>
      <w:r>
        <w:rPr>
          <w:sz w:val="28"/>
        </w:rPr>
        <w:t>», «</w:t>
      </w:r>
      <w:hyperlink r:id="rId52" w:history="1">
        <w:r>
          <w:rPr>
            <w:sz w:val="28"/>
            <w:highlight w:val="white"/>
          </w:rPr>
          <w:t>Мастер общестроительных работ</w:t>
        </w:r>
      </w:hyperlink>
      <w:r>
        <w:rPr>
          <w:sz w:val="28"/>
        </w:rPr>
        <w:t>», «</w:t>
      </w:r>
      <w:hyperlink r:id="rId53" w:history="1">
        <w:r>
          <w:rPr>
            <w:sz w:val="28"/>
            <w:highlight w:val="white"/>
          </w:rPr>
          <w:t>Землеустройство</w:t>
        </w:r>
      </w:hyperlink>
      <w:r>
        <w:rPr>
          <w:sz w:val="28"/>
        </w:rPr>
        <w:t>», «</w:t>
      </w:r>
      <w:hyperlink r:id="rId54" w:history="1">
        <w:r>
          <w:rPr>
            <w:sz w:val="28"/>
            <w:highlight w:val="white"/>
          </w:rPr>
          <w:t>Мастер сельскохозяйственного производства</w:t>
        </w:r>
      </w:hyperlink>
      <w:r>
        <w:rPr>
          <w:sz w:val="28"/>
        </w:rPr>
        <w:t>», «</w:t>
      </w:r>
      <w:hyperlink r:id="rId55" w:history="1">
        <w:r>
          <w:rPr>
            <w:sz w:val="28"/>
            <w:highlight w:val="white"/>
          </w:rPr>
          <w:t>Агрономия</w:t>
        </w:r>
      </w:hyperlink>
      <w:r>
        <w:rPr>
          <w:sz w:val="28"/>
        </w:rPr>
        <w:t>», «</w:t>
      </w:r>
      <w:hyperlink r:id="rId56" w:history="1">
        <w:r>
          <w:rPr>
            <w:sz w:val="28"/>
            <w:highlight w:val="white"/>
          </w:rPr>
          <w:t>Эксплуатация и ремонт сельскохозяйственной техники и оборудования</w:t>
        </w:r>
      </w:hyperlink>
      <w:r>
        <w:rPr>
          <w:sz w:val="28"/>
        </w:rPr>
        <w:t>», «</w:t>
      </w:r>
      <w:hyperlink r:id="rId57" w:history="1">
        <w:r>
          <w:rPr>
            <w:sz w:val="28"/>
            <w:highlight w:val="white"/>
          </w:rPr>
          <w:t>Электрификация и автоматизация сельского хозяйства</w:t>
        </w:r>
      </w:hyperlink>
      <w:r>
        <w:rPr>
          <w:sz w:val="28"/>
        </w:rPr>
        <w:t>», «</w:t>
      </w:r>
      <w:hyperlink r:id="rId58" w:history="1">
        <w:r>
          <w:rPr>
            <w:sz w:val="28"/>
            <w:highlight w:val="white"/>
          </w:rPr>
          <w:t>Технология продуктов питания из растительного сырья</w:t>
        </w:r>
      </w:hyperlink>
      <w:r>
        <w:rPr>
          <w:sz w:val="28"/>
        </w:rPr>
        <w:t>», «</w:t>
      </w:r>
      <w:hyperlink r:id="rId59" w:history="1">
        <w:r>
          <w:rPr>
            <w:sz w:val="28"/>
            <w:highlight w:val="white"/>
          </w:rPr>
          <w:t>Туризм и гостеприимство</w:t>
        </w:r>
      </w:hyperlink>
      <w:r>
        <w:rPr>
          <w:sz w:val="28"/>
        </w:rPr>
        <w:t>»;</w:t>
      </w:r>
    </w:p>
    <w:p w:rsidR="00FF6134" w:rsidRDefault="00384975">
      <w:pPr>
        <w:spacing w:line="240" w:lineRule="atLeast"/>
        <w:ind w:firstLine="708"/>
        <w:jc w:val="both"/>
        <w:rPr>
          <w:sz w:val="28"/>
          <w:highlight w:val="white"/>
        </w:rPr>
      </w:pPr>
      <w:r>
        <w:rPr>
          <w:sz w:val="28"/>
          <w:highlight w:val="white"/>
        </w:rPr>
        <w:t>- Филиал  Ростовского государственного экономического университета «РИНХ» в г. Ейске Краснодарского края, 3 программы обучения: «экономика», «юриспруденция», «менеджмент»).</w:t>
      </w:r>
    </w:p>
    <w:p w:rsidR="00FF6134" w:rsidRDefault="00FF6134">
      <w:pPr>
        <w:tabs>
          <w:tab w:val="left" w:pos="180"/>
        </w:tabs>
        <w:ind w:firstLine="709"/>
        <w:jc w:val="both"/>
        <w:rPr>
          <w:b/>
          <w:sz w:val="28"/>
        </w:rPr>
      </w:pPr>
    </w:p>
    <w:p w:rsidR="00FF6134" w:rsidRDefault="00384975">
      <w:pPr>
        <w:tabs>
          <w:tab w:val="left" w:pos="180"/>
        </w:tabs>
        <w:ind w:firstLine="709"/>
        <w:jc w:val="center"/>
        <w:rPr>
          <w:b/>
          <w:sz w:val="28"/>
        </w:rPr>
      </w:pPr>
      <w:r>
        <w:rPr>
          <w:b/>
          <w:sz w:val="28"/>
        </w:rPr>
        <w:t>1.4.2. Здравоохранение</w:t>
      </w:r>
    </w:p>
    <w:p w:rsidR="00FF6134" w:rsidRDefault="00FF6134">
      <w:pPr>
        <w:tabs>
          <w:tab w:val="left" w:pos="180"/>
        </w:tabs>
        <w:ind w:firstLine="709"/>
        <w:jc w:val="center"/>
        <w:rPr>
          <w:b/>
          <w:sz w:val="28"/>
        </w:rPr>
      </w:pP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ГБУЗ «Ейская ЦРБ» МЗ КК стремится постоянно расширять свою деятельность в оказании медицинской помощи. В структуре ГБУЗ «Ейская ЦРБ» функционируют четыре межрайонных центра оказания стационарной медицинской помощи:</w:t>
      </w: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 региональный сосудистый центр (РСЦ);</w:t>
      </w: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 межрайонный травматологический центр;</w:t>
      </w:r>
    </w:p>
    <w:p w:rsidR="00FF6134" w:rsidRDefault="00384975">
      <w:pPr>
        <w:pStyle w:val="afe"/>
        <w:spacing w:beforeAutospacing="0" w:afterAutospacing="0"/>
        <w:ind w:firstLine="709"/>
        <w:jc w:val="both"/>
        <w:rPr>
          <w:rFonts w:ascii="Times New Roman" w:hAnsi="Times New Roman"/>
          <w:sz w:val="28"/>
        </w:rPr>
      </w:pPr>
      <w:r>
        <w:rPr>
          <w:rFonts w:ascii="Times New Roman" w:hAnsi="Times New Roman"/>
          <w:sz w:val="28"/>
        </w:rPr>
        <w:t>- межрайонный педиатрический центр;</w:t>
      </w:r>
    </w:p>
    <w:p w:rsidR="00FF6134" w:rsidRDefault="00384975">
      <w:pPr>
        <w:pStyle w:val="afe"/>
        <w:spacing w:beforeAutospacing="0" w:afterAutospacing="0"/>
        <w:ind w:firstLine="709"/>
        <w:jc w:val="both"/>
        <w:rPr>
          <w:rFonts w:ascii="Times New Roman" w:hAnsi="Times New Roman"/>
          <w:sz w:val="28"/>
        </w:rPr>
      </w:pPr>
      <w:r>
        <w:rPr>
          <w:rFonts w:ascii="Times New Roman" w:hAnsi="Times New Roman"/>
          <w:sz w:val="28"/>
        </w:rPr>
        <w:t>- межрайонный перинатальный центр.</w:t>
      </w: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В рамках улучшения качества и доступности медицинской помощи открыты следующие виды специализированных коек:</w:t>
      </w: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 койки для оказания медицинской помощи пациентам с хронической сердечной недостаточностью;</w:t>
      </w: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 xml:space="preserve"> - гериатрические койки;</w:t>
      </w: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 xml:space="preserve"> - реабилитационные койки.</w:t>
      </w: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На базе поликлинического отделения №3 ГБУЗ «Ейская ЦРБ» МЗ КК    работает  центр амбулаторной онкологической помощи (ЦАОП). ЦАОП - структурное подразделение ГБУЗ «Ейская ЦРБ» МЗ КК создано для оказания первичной специализированной медико-санитарной помощи в амбулаторных условиях и условиях дневного стационара.</w:t>
      </w:r>
    </w:p>
    <w:p w:rsidR="00FF6134" w:rsidRDefault="00384975">
      <w:pPr>
        <w:pStyle w:val="afe"/>
        <w:spacing w:beforeAutospacing="0" w:afterAutospacing="0"/>
        <w:jc w:val="both"/>
        <w:rPr>
          <w:rFonts w:ascii="Times New Roman" w:hAnsi="Times New Roman"/>
          <w:sz w:val="28"/>
        </w:rPr>
      </w:pPr>
      <w:r>
        <w:rPr>
          <w:rFonts w:ascii="Times New Roman" w:hAnsi="Times New Roman"/>
          <w:sz w:val="28"/>
        </w:rPr>
        <w:tab/>
        <w:t>Зона ответственности Ейского центра амбулаторной онкологической помощи являются жители города Ейска, Ейского и Щербиновского районов Краснодарского края, что составляет порядка 150 000 взрослого населения этих районов.</w:t>
      </w:r>
    </w:p>
    <w:p w:rsidR="00FF6134" w:rsidRDefault="00384975">
      <w:pPr>
        <w:ind w:firstLine="708"/>
        <w:jc w:val="both"/>
        <w:rPr>
          <w:sz w:val="28"/>
        </w:rPr>
      </w:pPr>
      <w:r>
        <w:rPr>
          <w:sz w:val="28"/>
        </w:rPr>
        <w:lastRenderedPageBreak/>
        <w:t>Открытие центра амбулаторной онкологической помощи в ГБУЗ «Ейская ЦРБ» МЗ КК  обеспечило увеличение доступности медицинской помощи по профилю «онкология», в том числе противоопухолевой лекарственной терапии, приблизило оказание медицинской помощи к месту проживания пациента, обеспечило возможность увеличения количества госпитализаций по проведению противоопухолевой лекарственной терапии без расширения круглосуточного коечного фонда.</w:t>
      </w:r>
    </w:p>
    <w:p w:rsidR="00FF6134" w:rsidRDefault="00384975">
      <w:pPr>
        <w:pStyle w:val="afe"/>
        <w:spacing w:beforeAutospacing="0" w:afterAutospacing="0"/>
        <w:ind w:firstLine="708"/>
        <w:jc w:val="both"/>
        <w:rPr>
          <w:rFonts w:ascii="Times New Roman" w:hAnsi="Times New Roman"/>
          <w:sz w:val="28"/>
        </w:rPr>
      </w:pPr>
      <w:r>
        <w:rPr>
          <w:rFonts w:ascii="Times New Roman" w:hAnsi="Times New Roman"/>
          <w:sz w:val="28"/>
        </w:rPr>
        <w:t xml:space="preserve">Региональный сосудистый центр ГБУЗ «Ейская ЦРБ» МЗ КК включает в себя неврологическое, кардиологическое отделения. Принимает на лечение пациентов Ейского и Щербиновского районов с острым нарушением мозгового кровообращения и острым коронарным синдромом. </w:t>
      </w:r>
    </w:p>
    <w:p w:rsidR="00FF6134" w:rsidRDefault="00384975">
      <w:pPr>
        <w:jc w:val="both"/>
        <w:rPr>
          <w:sz w:val="28"/>
          <w:highlight w:val="white"/>
        </w:rPr>
      </w:pPr>
      <w:r>
        <w:rPr>
          <w:sz w:val="28"/>
        </w:rPr>
        <w:tab/>
        <w:t>В</w:t>
      </w:r>
      <w:r>
        <w:rPr>
          <w:sz w:val="28"/>
          <w:highlight w:val="white"/>
        </w:rPr>
        <w:t xml:space="preserve"> </w:t>
      </w:r>
      <w:r>
        <w:rPr>
          <w:sz w:val="28"/>
        </w:rPr>
        <w:t>ГБУЗ «Ейская ЦРБ» МЗ КК</w:t>
      </w:r>
      <w:r>
        <w:rPr>
          <w:sz w:val="28"/>
          <w:highlight w:val="white"/>
        </w:rPr>
        <w:t xml:space="preserve"> функционирует отделение медицинской реабилитации пациентов с нарушением функций центральной нервной системы (ЦНС) на 30 коек круглосуточного стационара.  Отделение проводит лечение пациентов в раннем и позднем периоде перенесенного острого нарушения мозгового кровообращения (ишемический, геморрагический инсульт), раннем и отдаленном периоде черепно-мозговой травмы, позвоночно-спинномозговой травмы, патологии головного и спинного мозга после нейрохирургического вмешательства.</w:t>
      </w:r>
    </w:p>
    <w:p w:rsidR="00FF6134" w:rsidRDefault="00384975">
      <w:pPr>
        <w:ind w:firstLine="709"/>
        <w:jc w:val="both"/>
        <w:rPr>
          <w:sz w:val="28"/>
        </w:rPr>
      </w:pPr>
      <w:r>
        <w:rPr>
          <w:sz w:val="28"/>
          <w:highlight w:val="white"/>
        </w:rPr>
        <w:t xml:space="preserve">В </w:t>
      </w:r>
      <w:r>
        <w:rPr>
          <w:sz w:val="28"/>
        </w:rPr>
        <w:t>структуру ГБУЗ «Ейская ЦРБ» МЗ КК входит станция скорой медицинской помощи, оказывающая в круглосуточном режиме медицинскую помощь населению Ейского района. Обращаемость в ССМП -  48 тыс. вызовов в год. Обслуживают  вызова 17 выездных бригад, 9 из которых обслуживают население города, 8 – района. Автопарк ССМП укомплектован 17 автомобилями. Все оснащены рациями и системой «Глонасс».</w:t>
      </w:r>
    </w:p>
    <w:p w:rsidR="00FF6134" w:rsidRDefault="00384975">
      <w:pPr>
        <w:ind w:firstLine="708"/>
        <w:jc w:val="both"/>
        <w:rPr>
          <w:sz w:val="28"/>
        </w:rPr>
      </w:pPr>
      <w:r>
        <w:rPr>
          <w:sz w:val="28"/>
        </w:rPr>
        <w:t xml:space="preserve">Для улучшения качества оказания медицинской помощи населению муниципального образования Ейский район проведены капитальные ремонты учреждений здравоохранения. Существенно обновилось медицинское оборудование, которое позволяет проводить своевременную диагностику и оказывать качественную медицинскую помощь и реабилитацию населению Ейского и рядом расположенных районов. </w:t>
      </w:r>
    </w:p>
    <w:p w:rsidR="00FF6134" w:rsidRDefault="00384975">
      <w:pPr>
        <w:widowControl w:val="0"/>
        <w:pBdr>
          <w:top w:val="single" w:sz="4" w:space="0" w:color="FFFFFF"/>
          <w:left w:val="single" w:sz="4" w:space="0" w:color="FFFFFF"/>
          <w:bottom w:val="single" w:sz="4" w:space="31" w:color="FFFFFF"/>
          <w:right w:val="single" w:sz="4" w:space="1" w:color="FFFFFF"/>
        </w:pBdr>
        <w:ind w:firstLine="567"/>
        <w:jc w:val="both"/>
        <w:rPr>
          <w:sz w:val="28"/>
        </w:rPr>
      </w:pPr>
      <w:r>
        <w:rPr>
          <w:sz w:val="28"/>
        </w:rPr>
        <w:t>При этом, по–прежнему, актуальным остается кадровый вопрос. Несмотря на принимаемые меры - проведение с учащимися общеобразовательных организаций профориентационной работы, применение программ целевого обучения и «Земский доктор» -  укомплектованность врачами составляет 68 %, средним медицинским персоналом – 79%.</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7"/>
        <w:gridCol w:w="1276"/>
        <w:gridCol w:w="967"/>
        <w:gridCol w:w="968"/>
        <w:gridCol w:w="967"/>
        <w:gridCol w:w="968"/>
        <w:gridCol w:w="950"/>
      </w:tblGrid>
      <w:tr w:rsidR="00FF6134">
        <w:trPr>
          <w:trHeight w:val="345"/>
        </w:trPr>
        <w:tc>
          <w:tcPr>
            <w:tcW w:w="4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20"/>
              </w:rPr>
            </w:pPr>
            <w:r>
              <w:rPr>
                <w:b/>
                <w:sz w:val="20"/>
              </w:rPr>
              <w:t>Развитие отраслей социальной сферы</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2020</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b/>
                <w:sz w:val="20"/>
              </w:rPr>
            </w:pPr>
            <w:r>
              <w:rPr>
                <w:b/>
                <w:sz w:val="20"/>
              </w:rPr>
              <w:t>2021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b/>
                <w:sz w:val="20"/>
              </w:rPr>
            </w:pPr>
            <w:r>
              <w:rPr>
                <w:b/>
                <w:sz w:val="20"/>
              </w:rPr>
              <w:t>2024</w:t>
            </w:r>
          </w:p>
        </w:tc>
      </w:tr>
      <w:tr w:rsidR="00FF6134">
        <w:trPr>
          <w:trHeight w:val="45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sz w:val="20"/>
              </w:rPr>
            </w:pPr>
            <w:r>
              <w:rPr>
                <w:sz w:val="20"/>
              </w:rPr>
              <w:t>Численность детей в учреждениях детского дошкольного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человек</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ind w:firstLine="200"/>
              <w:jc w:val="right"/>
              <w:rPr>
                <w:sz w:val="20"/>
              </w:rPr>
            </w:pPr>
            <w:r>
              <w:rPr>
                <w:sz w:val="20"/>
              </w:rPr>
              <w:t>5 179</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ind w:firstLine="200"/>
              <w:jc w:val="right"/>
              <w:rPr>
                <w:sz w:val="20"/>
              </w:rPr>
            </w:pPr>
            <w:r>
              <w:rPr>
                <w:sz w:val="20"/>
              </w:rPr>
              <w:t>5 191</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200"/>
              <w:jc w:val="right"/>
              <w:rPr>
                <w:sz w:val="20"/>
              </w:rPr>
            </w:pPr>
            <w:r>
              <w:rPr>
                <w:sz w:val="20"/>
              </w:rPr>
              <w:t>4 793</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200"/>
              <w:jc w:val="right"/>
              <w:rPr>
                <w:sz w:val="20"/>
              </w:rPr>
            </w:pPr>
            <w:r>
              <w:rPr>
                <w:sz w:val="20"/>
              </w:rPr>
              <w:t>4 626</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ind w:firstLine="200"/>
              <w:jc w:val="right"/>
              <w:rPr>
                <w:sz w:val="20"/>
              </w:rPr>
            </w:pPr>
            <w:r>
              <w:rPr>
                <w:sz w:val="20"/>
              </w:rPr>
              <w:t>4 405</w:t>
            </w:r>
          </w:p>
        </w:tc>
      </w:tr>
      <w:tr w:rsidR="00FF6134">
        <w:trPr>
          <w:trHeight w:val="450"/>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sz w:val="20"/>
              </w:rPr>
            </w:pPr>
            <w:r>
              <w:rPr>
                <w:sz w:val="20"/>
              </w:rPr>
              <w:t>Численность учащихся в учреждениях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t>человек</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12428</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12689</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12762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12866</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12663</w:t>
            </w:r>
          </w:p>
        </w:tc>
      </w:tr>
      <w:tr w:rsidR="00FF6134">
        <w:trPr>
          <w:trHeight w:val="25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b/>
                <w:sz w:val="20"/>
              </w:rPr>
            </w:pPr>
            <w:r>
              <w:rPr>
                <w:b/>
                <w:sz w:val="20"/>
              </w:rPr>
              <w:t xml:space="preserve">Обеспеченность: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FF6134">
            <w:pPr>
              <w:rPr>
                <w:sz w:val="20"/>
              </w:rPr>
            </w:pP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sz w:val="20"/>
              </w:rPr>
            </w:pP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FF6134">
            <w:pPr>
              <w:jc w:val="right"/>
              <w:rPr>
                <w:sz w:val="20"/>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 </w:t>
            </w:r>
          </w:p>
        </w:tc>
      </w:tr>
      <w:tr w:rsidR="00FF6134">
        <w:trPr>
          <w:trHeight w:val="465"/>
        </w:trPr>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rPr>
                <w:sz w:val="20"/>
              </w:rPr>
            </w:pPr>
            <w:r>
              <w:rPr>
                <w:sz w:val="20"/>
              </w:rPr>
              <w:t xml:space="preserve">Численность воспитанников, приходящихся на 100 мест в </w:t>
            </w:r>
            <w:r>
              <w:rPr>
                <w:sz w:val="20"/>
              </w:rPr>
              <w:lastRenderedPageBreak/>
              <w:t>организациях детского дошкольного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center"/>
              <w:rPr>
                <w:sz w:val="20"/>
              </w:rPr>
            </w:pPr>
            <w:r>
              <w:rPr>
                <w:sz w:val="20"/>
              </w:rPr>
              <w:lastRenderedPageBreak/>
              <w:t>человек</w:t>
            </w:r>
          </w:p>
        </w:tc>
        <w:tc>
          <w:tcPr>
            <w:tcW w:w="967"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83</w:t>
            </w:r>
          </w:p>
        </w:tc>
        <w:tc>
          <w:tcPr>
            <w:tcW w:w="968" w:type="dxa"/>
            <w:tcBorders>
              <w:top w:val="single" w:sz="4" w:space="0" w:color="000000"/>
              <w:left w:val="single" w:sz="4" w:space="0" w:color="000000"/>
              <w:bottom w:val="single" w:sz="4" w:space="0" w:color="000000"/>
              <w:right w:val="single" w:sz="4" w:space="0" w:color="000000"/>
            </w:tcBorders>
            <w:vAlign w:val="bottom"/>
          </w:tcPr>
          <w:p w:rsidR="00FF6134" w:rsidRDefault="00384975">
            <w:pPr>
              <w:jc w:val="right"/>
              <w:rPr>
                <w:sz w:val="20"/>
              </w:rPr>
            </w:pPr>
            <w:r>
              <w:rPr>
                <w:sz w:val="20"/>
              </w:rPr>
              <w:t>83</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80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78</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F6134" w:rsidRDefault="00384975">
            <w:pPr>
              <w:jc w:val="right"/>
              <w:rPr>
                <w:sz w:val="20"/>
              </w:rPr>
            </w:pPr>
            <w:r>
              <w:rPr>
                <w:sz w:val="20"/>
              </w:rPr>
              <w:t>75</w:t>
            </w:r>
          </w:p>
        </w:tc>
      </w:tr>
    </w:tbl>
    <w:p w:rsidR="00FF6134" w:rsidRDefault="00FF6134">
      <w:pPr>
        <w:tabs>
          <w:tab w:val="left" w:pos="180"/>
        </w:tabs>
        <w:ind w:firstLine="709"/>
        <w:jc w:val="center"/>
        <w:rPr>
          <w:b/>
          <w:sz w:val="28"/>
        </w:rPr>
      </w:pPr>
    </w:p>
    <w:p w:rsidR="007A5082" w:rsidRDefault="007A5082">
      <w:pPr>
        <w:tabs>
          <w:tab w:val="left" w:pos="180"/>
        </w:tabs>
        <w:ind w:firstLine="709"/>
        <w:jc w:val="center"/>
        <w:rPr>
          <w:b/>
          <w:sz w:val="28"/>
        </w:rPr>
      </w:pPr>
    </w:p>
    <w:p w:rsidR="00FF6134" w:rsidRDefault="00384975">
      <w:pPr>
        <w:tabs>
          <w:tab w:val="left" w:pos="180"/>
        </w:tabs>
        <w:jc w:val="center"/>
        <w:rPr>
          <w:b/>
          <w:sz w:val="28"/>
        </w:rPr>
      </w:pPr>
      <w:r>
        <w:rPr>
          <w:b/>
          <w:sz w:val="28"/>
        </w:rPr>
        <w:t>1.4.3. Спорт</w:t>
      </w:r>
    </w:p>
    <w:p w:rsidR="00FF6134" w:rsidRDefault="00FF6134">
      <w:pPr>
        <w:tabs>
          <w:tab w:val="left" w:pos="180"/>
        </w:tabs>
        <w:ind w:firstLine="709"/>
        <w:jc w:val="both"/>
        <w:rPr>
          <w:b/>
          <w:sz w:val="28"/>
        </w:rPr>
      </w:pPr>
    </w:p>
    <w:p w:rsidR="007A5082" w:rsidRDefault="007A5082">
      <w:pPr>
        <w:tabs>
          <w:tab w:val="left" w:pos="180"/>
        </w:tabs>
        <w:ind w:firstLine="709"/>
        <w:jc w:val="both"/>
        <w:rPr>
          <w:b/>
          <w:sz w:val="28"/>
        </w:rPr>
      </w:pPr>
    </w:p>
    <w:p w:rsidR="00FF6134" w:rsidRDefault="00384975">
      <w:pPr>
        <w:pStyle w:val="Style4"/>
        <w:widowControl/>
        <w:spacing w:line="240" w:lineRule="auto"/>
        <w:ind w:firstLine="709"/>
        <w:jc w:val="both"/>
        <w:rPr>
          <w:sz w:val="28"/>
        </w:rPr>
      </w:pPr>
      <w:r>
        <w:rPr>
          <w:sz w:val="28"/>
        </w:rPr>
        <w:t xml:space="preserve">На территории муниципального образования Ейский муниципальный район Краснодарского края расположено 337 спортивных объектов, из них  269 – муниципальные, а 14 спортивных объектов находится на балансе муниципальных учреждений отрасли «Физическая культура и спорт»: </w:t>
      </w:r>
    </w:p>
    <w:p w:rsidR="00FF6134" w:rsidRDefault="00384975">
      <w:pPr>
        <w:pStyle w:val="Style4"/>
        <w:widowControl/>
        <w:spacing w:line="240" w:lineRule="auto"/>
        <w:ind w:firstLine="709"/>
        <w:jc w:val="both"/>
        <w:rPr>
          <w:sz w:val="28"/>
        </w:rPr>
      </w:pPr>
      <w:r>
        <w:rPr>
          <w:sz w:val="28"/>
        </w:rPr>
        <w:t xml:space="preserve">- 1 стадион с трибунами; </w:t>
      </w:r>
    </w:p>
    <w:p w:rsidR="00FF6134" w:rsidRDefault="00384975">
      <w:pPr>
        <w:pStyle w:val="Style4"/>
        <w:widowControl/>
        <w:spacing w:line="240" w:lineRule="auto"/>
        <w:ind w:firstLine="709"/>
        <w:jc w:val="both"/>
        <w:rPr>
          <w:sz w:val="28"/>
        </w:rPr>
      </w:pPr>
      <w:r>
        <w:rPr>
          <w:sz w:val="28"/>
        </w:rPr>
        <w:t xml:space="preserve">- 3 плоскостных сооружения; </w:t>
      </w:r>
    </w:p>
    <w:p w:rsidR="00FF6134" w:rsidRDefault="00384975">
      <w:pPr>
        <w:pStyle w:val="Style4"/>
        <w:widowControl/>
        <w:spacing w:line="240" w:lineRule="auto"/>
        <w:ind w:firstLine="709"/>
        <w:jc w:val="both"/>
        <w:rPr>
          <w:sz w:val="28"/>
        </w:rPr>
      </w:pPr>
      <w:r>
        <w:rPr>
          <w:sz w:val="28"/>
        </w:rPr>
        <w:t xml:space="preserve">- 6 спортивных залов; </w:t>
      </w:r>
    </w:p>
    <w:p w:rsidR="00FF6134" w:rsidRDefault="00384975">
      <w:pPr>
        <w:pStyle w:val="Style4"/>
        <w:widowControl/>
        <w:spacing w:line="240" w:lineRule="auto"/>
        <w:ind w:firstLine="709"/>
        <w:jc w:val="both"/>
        <w:rPr>
          <w:sz w:val="28"/>
        </w:rPr>
      </w:pPr>
      <w:r>
        <w:rPr>
          <w:sz w:val="28"/>
        </w:rPr>
        <w:t xml:space="preserve">- 2 бассейна; </w:t>
      </w:r>
    </w:p>
    <w:p w:rsidR="00FF6134" w:rsidRDefault="00384975">
      <w:pPr>
        <w:pStyle w:val="Style4"/>
        <w:widowControl/>
        <w:spacing w:line="240" w:lineRule="auto"/>
        <w:ind w:firstLine="709"/>
        <w:jc w:val="both"/>
        <w:rPr>
          <w:sz w:val="28"/>
        </w:rPr>
      </w:pPr>
      <w:r>
        <w:rPr>
          <w:sz w:val="28"/>
        </w:rPr>
        <w:t>- 2 спортивных сооружения – яхт-клуб и спортивный комплекс с ледовой ареной «Снежинка».</w:t>
      </w:r>
    </w:p>
    <w:p w:rsidR="00FF6134" w:rsidRDefault="00384975">
      <w:pPr>
        <w:pStyle w:val="Style4"/>
        <w:widowControl/>
        <w:spacing w:line="240" w:lineRule="auto"/>
        <w:ind w:firstLine="709"/>
        <w:jc w:val="both"/>
        <w:rPr>
          <w:sz w:val="28"/>
        </w:rPr>
      </w:pPr>
      <w:r>
        <w:rPr>
          <w:sz w:val="28"/>
        </w:rPr>
        <w:t>В муниципальных учреждениях спорта заняты более 260 человек.</w:t>
      </w:r>
    </w:p>
    <w:p w:rsidR="00FF6134" w:rsidRDefault="00384975">
      <w:pPr>
        <w:ind w:firstLine="709"/>
        <w:jc w:val="both"/>
        <w:rPr>
          <w:sz w:val="28"/>
        </w:rPr>
      </w:pPr>
      <w:r>
        <w:rPr>
          <w:sz w:val="28"/>
        </w:rPr>
        <w:t>Всего в Ейском районе развивается 37 видов спорта, из них:</w:t>
      </w:r>
    </w:p>
    <w:p w:rsidR="00FF6134" w:rsidRDefault="00384975">
      <w:pPr>
        <w:ind w:firstLine="709"/>
        <w:jc w:val="both"/>
        <w:rPr>
          <w:sz w:val="28"/>
        </w:rPr>
      </w:pPr>
      <w:r>
        <w:rPr>
          <w:sz w:val="28"/>
        </w:rPr>
        <w:t>24 олимпийских базовых (бадминтон, баскетбол, бокс, волейбол,  дзюдо, легкая атлетика, настольный теннис, спортивная борьба, тяжелая атлетика, футбол, плавание, прыжки на батуте, хоккей, художественная гимнастика, теннис, гандбол, парусный спорт, пляжный волейбол, триатлон, фигурное катание, тхэквондо, самбо, гольф, брэйкинг).</w:t>
      </w:r>
    </w:p>
    <w:p w:rsidR="00FF6134" w:rsidRDefault="00384975">
      <w:pPr>
        <w:ind w:firstLine="709"/>
        <w:jc w:val="both"/>
        <w:rPr>
          <w:sz w:val="28"/>
        </w:rPr>
      </w:pPr>
      <w:r>
        <w:rPr>
          <w:sz w:val="28"/>
        </w:rPr>
        <w:t>13 неолимпийских видов спорта (мини-футбол, армспорт, гиревой спорт, дартс, спортивный туризм, шахматы, шашки, городошный спорт, киокусинкай, ВБЕ, спортивное ориентирование, каратэ, киберспорт).</w:t>
      </w:r>
    </w:p>
    <w:p w:rsidR="00FF6134" w:rsidRDefault="00384975">
      <w:pPr>
        <w:pStyle w:val="Style4"/>
        <w:widowControl/>
        <w:spacing w:line="240" w:lineRule="auto"/>
        <w:ind w:firstLine="709"/>
        <w:jc w:val="both"/>
        <w:rPr>
          <w:sz w:val="28"/>
        </w:rPr>
      </w:pPr>
      <w:r>
        <w:rPr>
          <w:sz w:val="28"/>
        </w:rPr>
        <w:t>Осуществляют свою деятельность 6 спортивных школ, подведомственных отделу по физической культуре и спорту администрации муниципального образования Ейский район. В сборные команды Краснодарского края по различным видам спорта входит 67 спортсменов, в сборные команды России входят 5 спортсменов спортивных школ, подведомственных Отделу спорта муниципального образования Ейский район.</w:t>
      </w:r>
    </w:p>
    <w:p w:rsidR="00FF6134" w:rsidRDefault="00384975">
      <w:pPr>
        <w:pStyle w:val="Style4"/>
        <w:widowControl/>
        <w:spacing w:line="240" w:lineRule="auto"/>
        <w:ind w:firstLine="709"/>
        <w:jc w:val="both"/>
        <w:rPr>
          <w:sz w:val="28"/>
        </w:rPr>
      </w:pPr>
      <w:r>
        <w:rPr>
          <w:sz w:val="28"/>
        </w:rPr>
        <w:t>В Ейском районе 45 учреждений работают с лицами ограниченными возможностями здоровья в области адаптивной физической культуры, где систематически занимаются 3,6 тыс. человек. Девятый год подряд Ейский район удерживает 2 место по численности занимающихся лиц с ограниченными возможностями здоровья по Краснодарскому краю. Ейский район в 2024 году стал серебряным призером  в Спартакиаде инвалидов Кубани.</w:t>
      </w:r>
    </w:p>
    <w:p w:rsidR="00FF6134" w:rsidRDefault="00384975">
      <w:pPr>
        <w:ind w:firstLine="708"/>
        <w:jc w:val="both"/>
        <w:rPr>
          <w:sz w:val="28"/>
        </w:rPr>
      </w:pPr>
      <w:r>
        <w:rPr>
          <w:sz w:val="28"/>
        </w:rPr>
        <w:t xml:space="preserve">В автоматизированной информационной системе ГТО зарегистрированы почти 68,5 тыс.человек. </w:t>
      </w:r>
    </w:p>
    <w:p w:rsidR="00FF6134" w:rsidRDefault="00384975">
      <w:pPr>
        <w:pStyle w:val="af8"/>
        <w:ind w:firstLine="709"/>
        <w:jc w:val="both"/>
        <w:rPr>
          <w:highlight w:val="white"/>
        </w:rPr>
      </w:pPr>
      <w:r>
        <w:t>Проект «Самбо в школу», запущенный с 2010 года в муниципальном образовании Ейский район реализуется во всех общеобразовательных учреждениях Ейского района.</w:t>
      </w:r>
    </w:p>
    <w:p w:rsidR="00FF6134" w:rsidRDefault="00FF6134">
      <w:pPr>
        <w:ind w:left="62" w:firstLine="701"/>
        <w:jc w:val="both"/>
        <w:rPr>
          <w:sz w:val="28"/>
          <w:highlight w:val="white"/>
        </w:rPr>
      </w:pPr>
    </w:p>
    <w:p w:rsidR="00FF6134" w:rsidRDefault="00384975">
      <w:pPr>
        <w:tabs>
          <w:tab w:val="left" w:pos="180"/>
        </w:tabs>
        <w:jc w:val="center"/>
        <w:rPr>
          <w:b/>
          <w:sz w:val="28"/>
        </w:rPr>
      </w:pPr>
      <w:r>
        <w:rPr>
          <w:b/>
          <w:sz w:val="28"/>
        </w:rPr>
        <w:lastRenderedPageBreak/>
        <w:t>1.4.4. КУЛЬТУРА</w:t>
      </w:r>
    </w:p>
    <w:p w:rsidR="00FF6134" w:rsidRDefault="00384975">
      <w:pPr>
        <w:pStyle w:val="Standard"/>
        <w:widowControl/>
        <w:ind w:firstLine="708"/>
        <w:jc w:val="both"/>
        <w:rPr>
          <w:sz w:val="28"/>
          <w:u w:val="single"/>
        </w:rPr>
      </w:pPr>
      <w:r>
        <w:rPr>
          <w:sz w:val="28"/>
          <w:u w:val="single"/>
        </w:rPr>
        <w:t>Клубы</w:t>
      </w:r>
    </w:p>
    <w:p w:rsidR="00FF6134" w:rsidRDefault="00384975">
      <w:pPr>
        <w:tabs>
          <w:tab w:val="left" w:pos="7230"/>
        </w:tabs>
        <w:ind w:firstLine="709"/>
        <w:jc w:val="both"/>
        <w:rPr>
          <w:sz w:val="28"/>
        </w:rPr>
      </w:pPr>
      <w:r>
        <w:rPr>
          <w:sz w:val="28"/>
        </w:rPr>
        <w:t xml:space="preserve">В муниципальном образовании Ейский район работает 29 учреждений культурно-досугового типа. В учреждениях культуры района заняты более 370 человек. В муниципальном образовании действуют 349 клубных формирований, которые посещают более 6,7 тыс. человек, из общего числа клубных формирований - 164 - для детей, которые посещают 3,1 тыс. человек в возрасте до 14 лет. В учреждениях культуры района работают 198 коллективов самодеятельного народного творчества, из них 111 – детские самодеятельные коллективы, которые посещают 3,7 тыс. человек, из них 2,1 тыс. человек – дети, 59 коллективов имеют почетные звания, из них: 34 - «народный самодеятельный коллектив» и 25 - «образцовый художественный коллектив». </w:t>
      </w:r>
    </w:p>
    <w:p w:rsidR="00FF6134" w:rsidRDefault="00384975">
      <w:pPr>
        <w:ind w:firstLine="709"/>
        <w:jc w:val="both"/>
        <w:rPr>
          <w:sz w:val="28"/>
        </w:rPr>
      </w:pPr>
      <w:r>
        <w:rPr>
          <w:sz w:val="28"/>
        </w:rPr>
        <w:t xml:space="preserve">Кинообслуживание населения осуществляют 2 частных кинотеатра. </w:t>
      </w:r>
    </w:p>
    <w:p w:rsidR="00FF6134" w:rsidRDefault="00384975">
      <w:pPr>
        <w:spacing w:before="109" w:after="109"/>
        <w:ind w:right="-135" w:firstLine="709"/>
        <w:jc w:val="both"/>
        <w:rPr>
          <w:sz w:val="28"/>
          <w:u w:val="single"/>
        </w:rPr>
      </w:pPr>
      <w:r>
        <w:rPr>
          <w:sz w:val="28"/>
          <w:u w:val="single"/>
        </w:rPr>
        <w:t>Библиотеки</w:t>
      </w:r>
    </w:p>
    <w:p w:rsidR="00FF6134" w:rsidRDefault="00384975">
      <w:pPr>
        <w:ind w:firstLine="709"/>
        <w:jc w:val="both"/>
        <w:rPr>
          <w:sz w:val="28"/>
        </w:rPr>
      </w:pPr>
      <w:r>
        <w:rPr>
          <w:sz w:val="28"/>
        </w:rPr>
        <w:t>Библиотечное обслуживание населения осуществляют 25 общедоступных библиотек, из них 4 специализированные – детские. Из общего числа библиотек две оснащены в соответствии с модельным стандартом. Все библиотеки обеспечены интернетом. Охват населения библиотечным обслуживанием составляет 35,6% (среднекраевой показатель по муниципальным библиотекам – 28%). Совокупный библиотечный фонд на 1 января 2026 г. составляет 707,2 тыс. экземпляров.</w:t>
      </w:r>
    </w:p>
    <w:p w:rsidR="00FF6134" w:rsidRDefault="00384975">
      <w:pPr>
        <w:ind w:firstLine="709"/>
        <w:jc w:val="both"/>
        <w:rPr>
          <w:sz w:val="28"/>
        </w:rPr>
      </w:pPr>
      <w:r>
        <w:rPr>
          <w:sz w:val="28"/>
        </w:rPr>
        <w:t>Книгообеспеченность на 1000 жителей составляет 5327 экземпляров, что выше среднекраевого показателя по муниципальным библиотекам (3546 экземпляров).</w:t>
      </w:r>
    </w:p>
    <w:p w:rsidR="00FF6134" w:rsidRDefault="00384975">
      <w:pPr>
        <w:pStyle w:val="Standard"/>
        <w:widowControl/>
        <w:ind w:firstLine="709"/>
        <w:jc w:val="both"/>
        <w:rPr>
          <w:sz w:val="28"/>
          <w:u w:val="single"/>
        </w:rPr>
      </w:pPr>
      <w:r>
        <w:rPr>
          <w:sz w:val="28"/>
          <w:u w:val="single"/>
        </w:rPr>
        <w:t>Музеи</w:t>
      </w:r>
    </w:p>
    <w:p w:rsidR="00FF6134" w:rsidRDefault="00384975">
      <w:pPr>
        <w:ind w:firstLine="709"/>
        <w:jc w:val="both"/>
        <w:rPr>
          <w:sz w:val="28"/>
        </w:rPr>
      </w:pPr>
      <w:r>
        <w:rPr>
          <w:sz w:val="28"/>
        </w:rPr>
        <w:t>В муниципальном образовании Ейский район действуют 2 музея: муниципальное бюджетное учреждение культуры Ейского городского поселения Ейского района «Ейский историко-краеведческий музей имени В.В. Самсонова» и муниципальное бюджетное учреждение муниципального образования Ейский район «Ейский районный краеведческий музей».</w:t>
      </w:r>
    </w:p>
    <w:p w:rsidR="00FF6134" w:rsidRDefault="00384975">
      <w:pPr>
        <w:ind w:firstLine="709"/>
        <w:jc w:val="both"/>
        <w:rPr>
          <w:sz w:val="28"/>
        </w:rPr>
      </w:pPr>
      <w:r>
        <w:rPr>
          <w:sz w:val="28"/>
        </w:rPr>
        <w:t>Муниципальное бюджетное учреждение культуры Ейского городского поселения Ейского района «Ейский историко-краеведческий музей имени В.В. Самсонова» имеет 3 структурных подразделения: Ейский историко-краеведческий музей имени В.В. Самсонова (головной), Художественный музей им. И.А. Арзамасцева и Мемориальный музей И.М. Поддубного.</w:t>
      </w:r>
    </w:p>
    <w:p w:rsidR="00FF6134" w:rsidRDefault="00384975">
      <w:pPr>
        <w:ind w:firstLine="709"/>
        <w:jc w:val="both"/>
        <w:rPr>
          <w:sz w:val="28"/>
        </w:rPr>
      </w:pPr>
      <w:r>
        <w:rPr>
          <w:sz w:val="28"/>
        </w:rPr>
        <w:t>В 2020 году открыта экспозиция мемориального комплекса «Защитникам Ейска» в музеефицированном ДОТе времен Великой Отечественной войны на Ейской косе.</w:t>
      </w:r>
    </w:p>
    <w:p w:rsidR="00FF6134" w:rsidRDefault="00384975">
      <w:pPr>
        <w:ind w:firstLine="709"/>
        <w:jc w:val="both"/>
        <w:rPr>
          <w:sz w:val="28"/>
        </w:rPr>
      </w:pPr>
      <w:r>
        <w:rPr>
          <w:sz w:val="28"/>
        </w:rPr>
        <w:t>Общая площадь музея – 1417 кв. м., в том числе экспозиционная площадь составляет – 1031 кв. м., площадь фондохранилища составляет 140 кв. м.</w:t>
      </w:r>
    </w:p>
    <w:p w:rsidR="00FF6134" w:rsidRDefault="00384975">
      <w:pPr>
        <w:ind w:firstLine="709"/>
        <w:jc w:val="both"/>
        <w:rPr>
          <w:sz w:val="28"/>
        </w:rPr>
      </w:pPr>
      <w:r>
        <w:rPr>
          <w:sz w:val="28"/>
        </w:rPr>
        <w:t>На 1 января 2026 года фонд музея составил 72 073 единицы хранения, в том числе: основной фонд – 60 233 единицы хранения, научно-вспомогательный фонд – 11 840 единиц хранения.</w:t>
      </w:r>
      <w:r w:rsidR="007A5082">
        <w:rPr>
          <w:sz w:val="28"/>
        </w:rPr>
        <w:t xml:space="preserve"> </w:t>
      </w:r>
      <w:r>
        <w:rPr>
          <w:sz w:val="28"/>
        </w:rPr>
        <w:t xml:space="preserve">В рамках национального проекта «Культура» в 2023 году музею были выделены денежные средства на техническое оснащение, </w:t>
      </w:r>
      <w:r>
        <w:rPr>
          <w:sz w:val="28"/>
        </w:rPr>
        <w:lastRenderedPageBreak/>
        <w:t>которые были направлены на приобретение интерактивного сенсорного стола, проектора, проекционной сетки.</w:t>
      </w:r>
    </w:p>
    <w:p w:rsidR="00FF6134" w:rsidRDefault="00384975">
      <w:pPr>
        <w:ind w:firstLine="709"/>
        <w:jc w:val="both"/>
        <w:rPr>
          <w:sz w:val="28"/>
        </w:rPr>
      </w:pPr>
      <w:r>
        <w:rPr>
          <w:sz w:val="28"/>
        </w:rPr>
        <w:t>Муниципальное бюджетное учреждение муниципального образования Ейский район «Ейский районный краеведческий музей» состоит из головного учреждения в ст. Ясенской и трех отделов в станицах Должанской, Камышеватской и Копанской.</w:t>
      </w:r>
    </w:p>
    <w:p w:rsidR="00FF6134" w:rsidRDefault="00384975">
      <w:pPr>
        <w:ind w:firstLine="709"/>
        <w:jc w:val="both"/>
        <w:rPr>
          <w:sz w:val="28"/>
        </w:rPr>
      </w:pPr>
      <w:r>
        <w:rPr>
          <w:sz w:val="28"/>
        </w:rPr>
        <w:t>Общая площадь помещений – 885 кв.м, в том числе экспозиционно-выставочная площадь – 529 кв. м., площадь фондохранилища составляет 20 кв.м.</w:t>
      </w:r>
    </w:p>
    <w:p w:rsidR="00FF6134" w:rsidRDefault="00384975">
      <w:pPr>
        <w:ind w:firstLine="709"/>
        <w:jc w:val="both"/>
        <w:rPr>
          <w:sz w:val="28"/>
        </w:rPr>
      </w:pPr>
      <w:r>
        <w:rPr>
          <w:sz w:val="28"/>
        </w:rPr>
        <w:t>На 1 января 2026 г. фонд музея составил 21 900 единиц хранения, в том числе: основной фонд – 17 637 единиц хранения, научно-вспомогательный фонд – 4 263 единицы хранения.</w:t>
      </w:r>
    </w:p>
    <w:p w:rsidR="00FF6134" w:rsidRDefault="00384975">
      <w:pPr>
        <w:ind w:firstLine="709"/>
        <w:jc w:val="both"/>
        <w:rPr>
          <w:sz w:val="28"/>
        </w:rPr>
      </w:pPr>
      <w:r>
        <w:rPr>
          <w:sz w:val="28"/>
        </w:rPr>
        <w:t>В рамках национального проекта «Культура» в 2024 году были выделены денежные средства на техническое оснащение музея, которые были направлены на приобретение сенсорного экрана, интерактивного стола, проектора с экраном, выставочного оборудования, что позволило сделать внутреннее пространство музея более функциональным. Экспозиции оснащены новыми витринами в едином стиле.</w:t>
      </w:r>
    </w:p>
    <w:p w:rsidR="00FF6134" w:rsidRDefault="00384975">
      <w:pPr>
        <w:ind w:firstLine="709"/>
        <w:jc w:val="both"/>
        <w:rPr>
          <w:sz w:val="28"/>
          <w:u w:val="single"/>
        </w:rPr>
      </w:pPr>
      <w:r>
        <w:rPr>
          <w:sz w:val="28"/>
          <w:u w:val="single"/>
        </w:rPr>
        <w:t>Учреждения дополнительного образования детей в отрасли «Культура»</w:t>
      </w:r>
    </w:p>
    <w:p w:rsidR="00FF6134" w:rsidRDefault="00384975">
      <w:pPr>
        <w:ind w:firstLine="709"/>
        <w:jc w:val="both"/>
        <w:rPr>
          <w:sz w:val="28"/>
        </w:rPr>
      </w:pPr>
      <w:r>
        <w:rPr>
          <w:sz w:val="28"/>
        </w:rPr>
        <w:t>Сеть учреждений дополнительного образования муниципального образования Ейский муниципальный район включает 4 детские школы искусств г. Ейска, ст. Должанской, п. Октябрьский,  ст. Ясенской.</w:t>
      </w:r>
    </w:p>
    <w:p w:rsidR="00FF6134" w:rsidRDefault="00384975">
      <w:pPr>
        <w:ind w:firstLine="709"/>
        <w:jc w:val="both"/>
        <w:rPr>
          <w:sz w:val="28"/>
        </w:rPr>
      </w:pPr>
      <w:r>
        <w:rPr>
          <w:sz w:val="28"/>
        </w:rPr>
        <w:t>Контингент обучающихся на начало 2025-2026 учебного года – 1392 человека. Показатель охвата детей школьного возраста художественным образованием 12,5%, при среднекраевом показателе - 11,3 %.</w:t>
      </w:r>
    </w:p>
    <w:p w:rsidR="00FF6134" w:rsidRDefault="00384975">
      <w:pPr>
        <w:ind w:firstLine="709"/>
        <w:jc w:val="both"/>
        <w:rPr>
          <w:sz w:val="28"/>
        </w:rPr>
      </w:pPr>
      <w:r>
        <w:rPr>
          <w:sz w:val="28"/>
        </w:rPr>
        <w:t>В школах Ейского района осуществляется обучение в классах фортепиано, народные инструменты (баян, аккордеон, домра, балалайка, гитара, национальные инструменты), духовые и ударные инструменты (флейта, кларнет, саксофон, труба, тромбон, ударные), струнно-смычковые инструменты (скрипка), электронные инструменты (синтезатор), отделениях хореографического, театрального, фольклорного, изобразительного искусства,  декоративно-прикладного творчества, эстрадно-джазового и хорового пения, искусство театра, хореография.</w:t>
      </w:r>
    </w:p>
    <w:p w:rsidR="00FF6134" w:rsidRDefault="00384975">
      <w:pPr>
        <w:ind w:firstLine="709"/>
        <w:jc w:val="both"/>
        <w:rPr>
          <w:sz w:val="28"/>
        </w:rPr>
      </w:pPr>
      <w:r>
        <w:rPr>
          <w:sz w:val="28"/>
        </w:rPr>
        <w:t>В школах работают 79 штатных преподавателей (без учета внешних совместителей и концертмейстеров), имеют высшее образование 36 человек (45,6 %, при среднекраевом показателе – 61,5 %).</w:t>
      </w:r>
    </w:p>
    <w:p w:rsidR="00FF6134" w:rsidRDefault="00384975">
      <w:pPr>
        <w:ind w:firstLine="709"/>
        <w:jc w:val="both"/>
        <w:rPr>
          <w:sz w:val="28"/>
          <w:u w:val="single"/>
        </w:rPr>
      </w:pPr>
      <w:r>
        <w:rPr>
          <w:sz w:val="28"/>
          <w:u w:val="single"/>
        </w:rPr>
        <w:t>Парки</w:t>
      </w:r>
    </w:p>
    <w:p w:rsidR="00FF6134" w:rsidRDefault="00384975">
      <w:pPr>
        <w:ind w:firstLine="709"/>
        <w:jc w:val="both"/>
        <w:rPr>
          <w:sz w:val="28"/>
        </w:rPr>
      </w:pPr>
      <w:r>
        <w:rPr>
          <w:sz w:val="28"/>
        </w:rPr>
        <w:t>Муниципальное казенное учреждение культуры Ейского городского поселения Ейского района «Парк культуры и отдыха имени И.М. Поддубного».</w:t>
      </w:r>
    </w:p>
    <w:p w:rsidR="00FF6134" w:rsidRDefault="00384975">
      <w:pPr>
        <w:ind w:firstLine="709"/>
        <w:jc w:val="both"/>
        <w:rPr>
          <w:color w:val="1B1B1F"/>
          <w:sz w:val="28"/>
          <w:highlight w:val="white"/>
        </w:rPr>
      </w:pPr>
      <w:r>
        <w:rPr>
          <w:sz w:val="28"/>
        </w:rPr>
        <w:t xml:space="preserve">Общая площадь парка составляет 20 гектар. На территории парка расположены 17 досуговых объектов. </w:t>
      </w:r>
    </w:p>
    <w:p w:rsidR="00FF6134" w:rsidRDefault="00384975">
      <w:pPr>
        <w:ind w:firstLine="709"/>
        <w:jc w:val="both"/>
        <w:rPr>
          <w:sz w:val="28"/>
        </w:rPr>
      </w:pPr>
      <w:r>
        <w:rPr>
          <w:color w:val="1B1B1F"/>
          <w:sz w:val="28"/>
          <w:highlight w:val="white"/>
        </w:rPr>
        <w:t>В 2024 году жители муниципалитета выбрали для благоустройства по прог</w:t>
      </w:r>
      <w:r w:rsidR="006A113F">
        <w:rPr>
          <w:color w:val="1B1B1F"/>
          <w:sz w:val="28"/>
          <w:highlight w:val="white"/>
        </w:rPr>
        <w:t xml:space="preserve">рамме «Формирование комфортной </w:t>
      </w:r>
      <w:r>
        <w:rPr>
          <w:color w:val="1B1B1F"/>
          <w:sz w:val="28"/>
          <w:highlight w:val="white"/>
        </w:rPr>
        <w:t>городской среды» «П</w:t>
      </w:r>
      <w:r>
        <w:rPr>
          <w:sz w:val="28"/>
        </w:rPr>
        <w:t>арк культуры и отдыха имени И.М. Поддубного»</w:t>
      </w:r>
      <w:r>
        <w:rPr>
          <w:color w:val="1B1B1F"/>
          <w:sz w:val="28"/>
          <w:highlight w:val="white"/>
        </w:rPr>
        <w:t xml:space="preserve">. </w:t>
      </w:r>
      <w:r>
        <w:rPr>
          <w:sz w:val="28"/>
        </w:rPr>
        <w:t xml:space="preserve">С июля 2025 г., в рамках  муниципальной программы «Формирование современной городской среды на 2025 - 2030 годы»,  проведены  работы  по разработке проектно - сметной документации и </w:t>
      </w:r>
      <w:r>
        <w:rPr>
          <w:sz w:val="28"/>
        </w:rPr>
        <w:lastRenderedPageBreak/>
        <w:t>концепции развития и благоустройства общественной территории «Парк им. И.М. Поддубного» в г. Ейске, согласно которым планируется реконструкция парка, направленная на приведение территории к современному архитектурно - планировочному облику, с учетом потребностей жителей и гостей города.</w:t>
      </w:r>
    </w:p>
    <w:p w:rsidR="00FF6134" w:rsidRDefault="00FF6134">
      <w:pPr>
        <w:tabs>
          <w:tab w:val="left" w:pos="180"/>
        </w:tabs>
        <w:ind w:firstLine="709"/>
        <w:jc w:val="both"/>
        <w:rPr>
          <w:b/>
          <w:sz w:val="28"/>
        </w:rPr>
      </w:pPr>
    </w:p>
    <w:p w:rsidR="00FF6134" w:rsidRDefault="00384975">
      <w:pPr>
        <w:tabs>
          <w:tab w:val="left" w:pos="180"/>
        </w:tabs>
        <w:ind w:firstLine="709"/>
        <w:jc w:val="both"/>
        <w:rPr>
          <w:b/>
          <w:sz w:val="28"/>
        </w:rPr>
      </w:pPr>
      <w:r>
        <w:rPr>
          <w:b/>
          <w:sz w:val="28"/>
        </w:rPr>
        <w:t>Выводы по социальной сфере муниципального образования Ейский муниципальный район Краснодарского края:</w:t>
      </w:r>
    </w:p>
    <w:p w:rsidR="00FF6134" w:rsidRDefault="00384975">
      <w:pPr>
        <w:tabs>
          <w:tab w:val="left" w:pos="180"/>
        </w:tabs>
        <w:ind w:left="709"/>
        <w:jc w:val="both"/>
        <w:rPr>
          <w:sz w:val="28"/>
        </w:rPr>
      </w:pPr>
      <w:r>
        <w:rPr>
          <w:sz w:val="28"/>
        </w:rPr>
        <w:t>1. Сохраняется невысокий уровень безработицы.</w:t>
      </w:r>
    </w:p>
    <w:p w:rsidR="00FF6134" w:rsidRDefault="00384975">
      <w:pPr>
        <w:tabs>
          <w:tab w:val="left" w:pos="180"/>
        </w:tabs>
        <w:ind w:left="709"/>
        <w:jc w:val="both"/>
        <w:rPr>
          <w:sz w:val="28"/>
        </w:rPr>
      </w:pPr>
      <w:r>
        <w:rPr>
          <w:sz w:val="28"/>
        </w:rPr>
        <w:t xml:space="preserve">2. Предприятия испытывают недостаток в квалифицированных кадрах. </w:t>
      </w:r>
    </w:p>
    <w:p w:rsidR="00FF6134" w:rsidRDefault="00384975">
      <w:pPr>
        <w:tabs>
          <w:tab w:val="left" w:pos="0"/>
        </w:tabs>
        <w:ind w:left="142" w:hanging="142"/>
        <w:jc w:val="both"/>
        <w:rPr>
          <w:sz w:val="28"/>
        </w:rPr>
      </w:pPr>
      <w:r>
        <w:rPr>
          <w:sz w:val="28"/>
        </w:rPr>
        <w:tab/>
      </w:r>
      <w:r>
        <w:rPr>
          <w:sz w:val="28"/>
        </w:rPr>
        <w:tab/>
        <w:t>3. Сохраняется отрицательная динамика численности постоянного населения.</w:t>
      </w:r>
    </w:p>
    <w:p w:rsidR="00FF6134" w:rsidRDefault="00384975">
      <w:pPr>
        <w:tabs>
          <w:tab w:val="left" w:pos="180"/>
        </w:tabs>
        <w:ind w:firstLine="709"/>
        <w:jc w:val="both"/>
        <w:rPr>
          <w:sz w:val="28"/>
        </w:rPr>
      </w:pPr>
      <w:r>
        <w:rPr>
          <w:sz w:val="28"/>
        </w:rPr>
        <w:t>4. Имеется потребность в ликвидации второй смены в общеобразовательных организациях.</w:t>
      </w:r>
    </w:p>
    <w:p w:rsidR="00FF6134" w:rsidRDefault="00384975">
      <w:pPr>
        <w:tabs>
          <w:tab w:val="left" w:pos="180"/>
        </w:tabs>
        <w:ind w:left="709"/>
        <w:jc w:val="both"/>
        <w:rPr>
          <w:sz w:val="28"/>
        </w:rPr>
      </w:pPr>
      <w:r>
        <w:rPr>
          <w:sz w:val="28"/>
        </w:rPr>
        <w:t>5. Дефицит педагогических работников.</w:t>
      </w:r>
    </w:p>
    <w:p w:rsidR="00FF6134" w:rsidRDefault="00384975">
      <w:pPr>
        <w:tabs>
          <w:tab w:val="left" w:pos="0"/>
        </w:tabs>
        <w:ind w:firstLine="709"/>
        <w:jc w:val="both"/>
        <w:rPr>
          <w:sz w:val="28"/>
        </w:rPr>
      </w:pPr>
      <w:r>
        <w:rPr>
          <w:sz w:val="28"/>
        </w:rPr>
        <w:t xml:space="preserve">6. Потребность в дальнейшем проведении комплекса работ по капитальному ремонту зданий учреждений образования, культуры (в т.ч. общественной территории «Парк им. И.М. Поддубного» в г. Ейске), спорта  организаций и благоустройству прилегающих территорий к зданиям, улучшению материально-технической базы. </w:t>
      </w:r>
    </w:p>
    <w:p w:rsidR="00FF6134" w:rsidRDefault="00FF6134">
      <w:pPr>
        <w:tabs>
          <w:tab w:val="left" w:pos="0"/>
        </w:tabs>
        <w:ind w:firstLine="709"/>
        <w:jc w:val="both"/>
        <w:rPr>
          <w:b/>
          <w:sz w:val="28"/>
        </w:rPr>
      </w:pPr>
    </w:p>
    <w:p w:rsidR="00FF6134" w:rsidRDefault="00384975">
      <w:pPr>
        <w:tabs>
          <w:tab w:val="left" w:pos="180"/>
        </w:tabs>
        <w:jc w:val="center"/>
        <w:rPr>
          <w:b/>
          <w:sz w:val="28"/>
        </w:rPr>
      </w:pPr>
      <w:r>
        <w:rPr>
          <w:b/>
          <w:sz w:val="28"/>
        </w:rPr>
        <w:t>1.5. Основные проблемы, препятствующие</w:t>
      </w:r>
    </w:p>
    <w:p w:rsidR="00FF6134" w:rsidRDefault="00384975">
      <w:pPr>
        <w:tabs>
          <w:tab w:val="left" w:pos="9639"/>
        </w:tabs>
        <w:jc w:val="center"/>
        <w:rPr>
          <w:b/>
          <w:sz w:val="28"/>
        </w:rPr>
      </w:pPr>
      <w:r>
        <w:rPr>
          <w:b/>
          <w:sz w:val="28"/>
        </w:rPr>
        <w:t>социально-экономическому развитию</w:t>
      </w:r>
    </w:p>
    <w:p w:rsidR="00FF6134" w:rsidRDefault="00FF6134">
      <w:pPr>
        <w:ind w:firstLine="709"/>
        <w:jc w:val="center"/>
        <w:rPr>
          <w:b/>
          <w:sz w:val="28"/>
        </w:rPr>
      </w:pPr>
    </w:p>
    <w:p w:rsidR="00FF6134" w:rsidRDefault="00384975">
      <w:pPr>
        <w:ind w:firstLine="709"/>
        <w:jc w:val="both"/>
        <w:rPr>
          <w:sz w:val="28"/>
        </w:rPr>
      </w:pPr>
      <w:r>
        <w:rPr>
          <w:sz w:val="28"/>
        </w:rPr>
        <w:t>По результатам диагностики определены основные группы ключевых проблем социально-экономического развития района, на решении которых необходимо сконцентрировать усилия в рамках реализации Стратегии.</w:t>
      </w:r>
    </w:p>
    <w:p w:rsidR="00FF6134" w:rsidRDefault="00384975">
      <w:pPr>
        <w:ind w:firstLine="709"/>
        <w:jc w:val="both"/>
        <w:rPr>
          <w:sz w:val="28"/>
        </w:rPr>
      </w:pPr>
      <w:r>
        <w:rPr>
          <w:sz w:val="28"/>
        </w:rPr>
        <w:t>1. Недостаток ресурсов для обеспечения высоких темпов роста экономики:</w:t>
      </w:r>
    </w:p>
    <w:p w:rsidR="00FF6134" w:rsidRDefault="00384975">
      <w:pPr>
        <w:ind w:firstLine="709"/>
        <w:jc w:val="both"/>
        <w:rPr>
          <w:sz w:val="28"/>
        </w:rPr>
      </w:pPr>
      <w:r>
        <w:rPr>
          <w:sz w:val="28"/>
        </w:rPr>
        <w:t>- отдаленность от опорной транспортной сети краевого и федерального значения;</w:t>
      </w:r>
    </w:p>
    <w:p w:rsidR="00FF6134" w:rsidRDefault="00384975">
      <w:pPr>
        <w:ind w:firstLine="709"/>
        <w:jc w:val="both"/>
        <w:rPr>
          <w:sz w:val="28"/>
        </w:rPr>
      </w:pPr>
      <w:r>
        <w:rPr>
          <w:sz w:val="28"/>
        </w:rPr>
        <w:t>- недостаточно развитая сеть железнодорожного транспорта;</w:t>
      </w:r>
    </w:p>
    <w:p w:rsidR="00FF6134" w:rsidRDefault="00384975">
      <w:pPr>
        <w:ind w:firstLine="709"/>
        <w:jc w:val="both"/>
        <w:rPr>
          <w:sz w:val="28"/>
        </w:rPr>
      </w:pPr>
      <w:r>
        <w:rPr>
          <w:sz w:val="28"/>
        </w:rPr>
        <w:t>- отсутствие пассажирского авиационного и морского сообщения;</w:t>
      </w:r>
    </w:p>
    <w:p w:rsidR="00FF6134" w:rsidRDefault="00384975">
      <w:pPr>
        <w:ind w:firstLine="709"/>
        <w:jc w:val="both"/>
        <w:rPr>
          <w:sz w:val="28"/>
        </w:rPr>
      </w:pPr>
      <w:r>
        <w:rPr>
          <w:sz w:val="28"/>
        </w:rPr>
        <w:t>- недостаточно развитая коммунальная инфраструктура;</w:t>
      </w:r>
    </w:p>
    <w:p w:rsidR="00FF6134" w:rsidRDefault="00384975">
      <w:pPr>
        <w:ind w:firstLine="709"/>
        <w:jc w:val="both"/>
        <w:rPr>
          <w:sz w:val="28"/>
        </w:rPr>
      </w:pPr>
      <w:r>
        <w:rPr>
          <w:sz w:val="28"/>
        </w:rPr>
        <w:t>- дефицит энергоресурсов.</w:t>
      </w:r>
    </w:p>
    <w:p w:rsidR="00FF6134" w:rsidRDefault="00384975">
      <w:pPr>
        <w:ind w:firstLine="709"/>
        <w:jc w:val="both"/>
        <w:rPr>
          <w:sz w:val="28"/>
        </w:rPr>
      </w:pPr>
      <w:r>
        <w:rPr>
          <w:sz w:val="28"/>
        </w:rPr>
        <w:t>2. Проблемы демографии и рынка труда:</w:t>
      </w:r>
    </w:p>
    <w:p w:rsidR="00FF6134" w:rsidRDefault="00384975">
      <w:pPr>
        <w:ind w:firstLine="709"/>
        <w:jc w:val="both"/>
        <w:rPr>
          <w:sz w:val="28"/>
        </w:rPr>
      </w:pPr>
      <w:r>
        <w:rPr>
          <w:sz w:val="28"/>
        </w:rPr>
        <w:t>- недостаток кадров, угроза оттока квалифицированных кадров;</w:t>
      </w:r>
    </w:p>
    <w:p w:rsidR="00FF6134" w:rsidRDefault="00384975">
      <w:pPr>
        <w:ind w:firstLine="709"/>
        <w:jc w:val="both"/>
        <w:rPr>
          <w:sz w:val="28"/>
        </w:rPr>
      </w:pPr>
      <w:r>
        <w:rPr>
          <w:sz w:val="28"/>
        </w:rPr>
        <w:t>- угроза депопуляции - превышение числа умерших над числом родившихся; рост смертности населения в трудоспособном возрасте при общем старении населения – угроза увеличения демографической нагрузки на работающих;</w:t>
      </w:r>
    </w:p>
    <w:p w:rsidR="00FF6134" w:rsidRDefault="00384975">
      <w:pPr>
        <w:tabs>
          <w:tab w:val="left" w:pos="9639"/>
        </w:tabs>
        <w:ind w:firstLine="709"/>
        <w:jc w:val="both"/>
        <w:rPr>
          <w:sz w:val="28"/>
        </w:rPr>
      </w:pPr>
      <w:r>
        <w:rPr>
          <w:sz w:val="28"/>
        </w:rPr>
        <w:t xml:space="preserve"> 3. Экологические проблемы:</w:t>
      </w:r>
    </w:p>
    <w:p w:rsidR="00FF6134" w:rsidRDefault="00384975">
      <w:pPr>
        <w:tabs>
          <w:tab w:val="left" w:pos="9639"/>
        </w:tabs>
        <w:ind w:firstLine="709"/>
        <w:jc w:val="both"/>
        <w:rPr>
          <w:sz w:val="28"/>
        </w:rPr>
      </w:pPr>
      <w:r>
        <w:rPr>
          <w:sz w:val="28"/>
        </w:rPr>
        <w:t>- риск возникновения техногенных и экологических катастроф, возможны подтопления прибрежных территорий нагонной волной Азовского моря и Таганрогского залива;</w:t>
      </w:r>
    </w:p>
    <w:p w:rsidR="00FF6134" w:rsidRDefault="00384975">
      <w:pPr>
        <w:tabs>
          <w:tab w:val="left" w:pos="9639"/>
        </w:tabs>
        <w:ind w:firstLine="709"/>
        <w:jc w:val="both"/>
        <w:rPr>
          <w:b/>
          <w:sz w:val="36"/>
        </w:rPr>
      </w:pPr>
      <w:r>
        <w:rPr>
          <w:sz w:val="28"/>
        </w:rPr>
        <w:t>- ежегодный размыв береговой полосы.</w:t>
      </w:r>
      <w:r>
        <w:rPr>
          <w:b/>
          <w:sz w:val="36"/>
        </w:rPr>
        <w:br w:type="page"/>
      </w:r>
    </w:p>
    <w:p w:rsidR="00FF6134" w:rsidRDefault="00384975">
      <w:pPr>
        <w:jc w:val="center"/>
        <w:rPr>
          <w:b/>
          <w:sz w:val="36"/>
        </w:rPr>
      </w:pPr>
      <w:r>
        <w:rPr>
          <w:b/>
          <w:sz w:val="36"/>
        </w:rPr>
        <w:lastRenderedPageBreak/>
        <w:t>РАЗДЕЛ II</w:t>
      </w:r>
    </w:p>
    <w:p w:rsidR="00FF6134" w:rsidRDefault="00FF6134">
      <w:pPr>
        <w:jc w:val="center"/>
        <w:rPr>
          <w:b/>
          <w:sz w:val="28"/>
        </w:rPr>
      </w:pPr>
    </w:p>
    <w:p w:rsidR="00FF6134" w:rsidRDefault="00384975">
      <w:pPr>
        <w:jc w:val="center"/>
        <w:rPr>
          <w:b/>
          <w:sz w:val="28"/>
        </w:rPr>
      </w:pPr>
      <w:r>
        <w:rPr>
          <w:b/>
          <w:sz w:val="28"/>
        </w:rPr>
        <w:t xml:space="preserve">ВЫВОДЫ ПО РЕЗУЛЬТАТАМ АНАЛИЗА </w:t>
      </w:r>
    </w:p>
    <w:p w:rsidR="00FF6134" w:rsidRDefault="00384975">
      <w:pPr>
        <w:jc w:val="center"/>
        <w:rPr>
          <w:b/>
          <w:sz w:val="28"/>
        </w:rPr>
      </w:pPr>
      <w:r>
        <w:rPr>
          <w:b/>
          <w:sz w:val="28"/>
        </w:rPr>
        <w:t xml:space="preserve">СОЦИАЛЬНО-ЭКОНОМИЧЕСКОГО ПОЛОЖЕНИЯ ЕЙСКОГО МУНИЦИПАЛЬНОГО РАЙОНА </w:t>
      </w:r>
    </w:p>
    <w:p w:rsidR="00FF6134" w:rsidRDefault="00384975">
      <w:pPr>
        <w:jc w:val="center"/>
        <w:rPr>
          <w:b/>
          <w:sz w:val="28"/>
        </w:rPr>
      </w:pPr>
      <w:r>
        <w:rPr>
          <w:b/>
          <w:sz w:val="28"/>
        </w:rPr>
        <w:t xml:space="preserve">И ЦЕЛЕВЫЕ ОРИЕНТИРЫ РАЗВИТИЯ </w:t>
      </w:r>
    </w:p>
    <w:p w:rsidR="00FF6134" w:rsidRDefault="00FF6134">
      <w:pPr>
        <w:ind w:firstLine="851"/>
        <w:jc w:val="center"/>
        <w:rPr>
          <w:b/>
          <w:sz w:val="28"/>
        </w:rPr>
      </w:pPr>
    </w:p>
    <w:p w:rsidR="00FF6134" w:rsidRDefault="00384975">
      <w:pPr>
        <w:ind w:firstLine="709"/>
        <w:jc w:val="both"/>
        <w:rPr>
          <w:sz w:val="28"/>
        </w:rPr>
      </w:pPr>
      <w:r>
        <w:rPr>
          <w:sz w:val="28"/>
        </w:rPr>
        <w:t>Анализ социально-экономического положения Ейского муниципального района за период 2019–2024 годов показывает, что территория характеризуется устойчивым экономическим ростом при наличии структурных и демографических ограничений, требующих системных управленческих решений в долгосрочной перспективе.</w:t>
      </w:r>
    </w:p>
    <w:p w:rsidR="00FF6134" w:rsidRDefault="00384975">
      <w:pPr>
        <w:ind w:firstLine="709"/>
        <w:jc w:val="both"/>
        <w:rPr>
          <w:sz w:val="28"/>
        </w:rPr>
      </w:pPr>
      <w:r>
        <w:rPr>
          <w:sz w:val="28"/>
        </w:rPr>
        <w:t>За последние пять лет объем производства товаров, работ и услуг базовых отраслей экономики увеличился в 1,8 раза, среднегодовой темп роста составил более 112 %. Наиболее динамично развивались транспортная отрасль, розничная торговля и санаторно-курортный комплекс. Объем базовых отраслей на душу населения превысил средние показатели по Северному экономическому округу Краснодарского края, что свидетельствует о наличии устойчивого экономического потенциала муниципалитета.</w:t>
      </w:r>
    </w:p>
    <w:p w:rsidR="00FF6134" w:rsidRDefault="00384975">
      <w:pPr>
        <w:ind w:firstLine="709"/>
        <w:jc w:val="both"/>
        <w:rPr>
          <w:sz w:val="28"/>
        </w:rPr>
      </w:pPr>
      <w:r>
        <w:rPr>
          <w:sz w:val="28"/>
        </w:rPr>
        <w:t>В то же время развитие района происходит на фоне негативных демографических тенденций. Численность населения сократилась за счет устойчивой естественной убыли, наблюдается высокая доля населения старше трудоспособного возраста (30 %), что формирует повышенную демографическую нагрузку и усиливает дефицит трудовых ресурсов. Несмотря на рост занятости и низкий уровень зарегистрированной безработицы, кадровый дефицит становится одним из ключевых ограничений дальнейшего экономического роста.</w:t>
      </w:r>
    </w:p>
    <w:p w:rsidR="00FF6134" w:rsidRDefault="00384975">
      <w:pPr>
        <w:ind w:firstLine="709"/>
        <w:jc w:val="both"/>
        <w:rPr>
          <w:sz w:val="28"/>
        </w:rPr>
      </w:pPr>
      <w:r>
        <w:rPr>
          <w:sz w:val="28"/>
        </w:rPr>
        <w:t>Структура экономики района носит много</w:t>
      </w:r>
      <w:r w:rsidR="00B75A69">
        <w:rPr>
          <w:sz w:val="28"/>
        </w:rPr>
        <w:t>отраслево</w:t>
      </w:r>
      <w:r>
        <w:rPr>
          <w:sz w:val="28"/>
        </w:rPr>
        <w:t>й характер, что является его важным конкурентным преимуществом. Сельское хозяйство остается одной из базовых отраслей, демонстрируя стабильный рост объемов производства, развитие животноводства, растениеводства и малых форм хозяйствования. Наличие сырьевой базы и перерабатывающих предприятий создает условия для формирования агропромышленной цепочки с высокой добавленной стоимостью и экспортной ориентацией.</w:t>
      </w:r>
    </w:p>
    <w:p w:rsidR="00FF6134" w:rsidRDefault="00384975">
      <w:pPr>
        <w:ind w:firstLine="709"/>
        <w:jc w:val="both"/>
        <w:rPr>
          <w:sz w:val="28"/>
        </w:rPr>
      </w:pPr>
      <w:r>
        <w:rPr>
          <w:sz w:val="28"/>
        </w:rPr>
        <w:t>Транспортная отрасль является наиболее быстрорастущим сектором экономики района и ключевой точкой роста. Развитие морского порта Ейск, увеличение грузооборота и объемов логистических услуг усиливают роль района в региональной транспортной системе. В то же время ограниченные провозные мощности железнодорожной инфраструктуры и отсутствие пассажирских морских перевозок существенно сдерживают реализацию транспортного и туристического потенциала территории.</w:t>
      </w:r>
    </w:p>
    <w:p w:rsidR="00FF6134" w:rsidRDefault="00384975">
      <w:pPr>
        <w:ind w:firstLine="709"/>
        <w:jc w:val="both"/>
        <w:rPr>
          <w:sz w:val="28"/>
        </w:rPr>
      </w:pPr>
      <w:r>
        <w:rPr>
          <w:sz w:val="28"/>
        </w:rPr>
        <w:t xml:space="preserve">Промышленный сектор характеризуется умеренными темпами роста и высокой концентрацией производства в обрабатывающих отраслях. Существенная зависимость от одного крупного предприятия, дефицит </w:t>
      </w:r>
      <w:r>
        <w:rPr>
          <w:sz w:val="28"/>
        </w:rPr>
        <w:lastRenderedPageBreak/>
        <w:t>энергомощностей и транспортные ограничения обуславливают необходимость диверсификации промышленности за счет развития неэнергоемких, перерабатывающих и агропромышленных производств.</w:t>
      </w:r>
    </w:p>
    <w:p w:rsidR="00FF6134" w:rsidRDefault="00384975">
      <w:pPr>
        <w:ind w:firstLine="709"/>
        <w:jc w:val="both"/>
        <w:rPr>
          <w:sz w:val="28"/>
        </w:rPr>
      </w:pPr>
      <w:r>
        <w:rPr>
          <w:sz w:val="28"/>
        </w:rPr>
        <w:t>Санаторно-курортный и туристический комплекс является стратегически значимым направлением развития экономики Ейского района. Рост туристического потока, расширение номерного фонда и высокая сезонная загрузка средств размещения подтверждают высокий потенциал территории. Вместе с тем ярко выраженная сезонность, транспортная доступность и близость к зоне геополитических рисков требуют переориентации на круглогодичный, реабилитационный, семейный и экологический туризм.</w:t>
      </w:r>
    </w:p>
    <w:p w:rsidR="00FF6134" w:rsidRDefault="00384975">
      <w:pPr>
        <w:ind w:firstLine="709"/>
        <w:jc w:val="both"/>
        <w:rPr>
          <w:sz w:val="28"/>
        </w:rPr>
      </w:pPr>
      <w:r>
        <w:rPr>
          <w:sz w:val="28"/>
        </w:rPr>
        <w:t>Ежегодный размыв береговой полосы – одна из острейших проблем территории Ейского района</w:t>
      </w:r>
      <w:r>
        <w:rPr>
          <w:b/>
          <w:i/>
          <w:sz w:val="28"/>
        </w:rPr>
        <w:t>.</w:t>
      </w:r>
      <w:r>
        <w:rPr>
          <w:sz w:val="28"/>
        </w:rPr>
        <w:t xml:space="preserve"> Негативное воздействие вод, выраженное в разрушении берегов водных объектов в границах населённых пунктов поселений Ейского района оказывают Азовское море, Таганрогский и Ясенский заливы, Ейский лиман. Таким образом, в районе крайне остро стоит вопрос строительства берегозащитных сооружений и проведения соответствующих мероприятий. </w:t>
      </w:r>
    </w:p>
    <w:p w:rsidR="00FF6134" w:rsidRDefault="00384975">
      <w:pPr>
        <w:ind w:firstLine="709"/>
        <w:jc w:val="both"/>
        <w:rPr>
          <w:sz w:val="28"/>
        </w:rPr>
      </w:pPr>
      <w:r>
        <w:rPr>
          <w:sz w:val="28"/>
        </w:rPr>
        <w:t>Таким образом, ключевыми проблемами социально-экономического развития Ейского муниципального района остаются: демографическая нагрузка и дефицит трудовых ресурсов, инфраструктурные ограничения транспортной и энергетической систем, берегоукрепление, недостаточная диверсификация промышленности, сезонность курортной экономики.</w:t>
      </w:r>
    </w:p>
    <w:p w:rsidR="00FF6134" w:rsidRDefault="00384975">
      <w:pPr>
        <w:ind w:firstLine="709"/>
        <w:jc w:val="both"/>
        <w:rPr>
          <w:sz w:val="28"/>
        </w:rPr>
      </w:pPr>
      <w:r>
        <w:rPr>
          <w:sz w:val="28"/>
        </w:rPr>
        <w:t xml:space="preserve">В долгосрочной перспективе развитие Ейского муниципального района целесообразно ориентировать на формирование </w:t>
      </w:r>
      <w:r w:rsidR="00FE5C3D">
        <w:rPr>
          <w:sz w:val="28"/>
        </w:rPr>
        <w:t>диверсифированной</w:t>
      </w:r>
      <w:r>
        <w:rPr>
          <w:sz w:val="28"/>
        </w:rPr>
        <w:t>, сбалансированной экономики, обеспечивающей устойчивый рост и повышение качества жизни населения. Приоритетами должны стать развитие транспортно-логистического комплекса, модернизация и диверсификация промышленности, углубление переработки сельскохозяйственной продукции, формирование круглогодичного курорта, а также развитие человеческого капитала и социальной инфраструктуры.</w:t>
      </w:r>
    </w:p>
    <w:p w:rsidR="00FF6134" w:rsidRDefault="00384975">
      <w:pPr>
        <w:ind w:firstLine="709"/>
        <w:jc w:val="both"/>
        <w:rPr>
          <w:sz w:val="28"/>
        </w:rPr>
      </w:pPr>
      <w:r>
        <w:rPr>
          <w:sz w:val="28"/>
        </w:rPr>
        <w:t>Реализация данных направлений позволит снизить демографические и инфраструктурные ограничения, повысить инвестиционную привлекательность территории и обеспечить устойчивое социально-экономическое развитие Ейского муниципального района на период до 2036 года.</w:t>
      </w:r>
    </w:p>
    <w:p w:rsidR="00FF6134" w:rsidRDefault="00FF6134">
      <w:pPr>
        <w:ind w:firstLine="851"/>
        <w:jc w:val="both"/>
      </w:pPr>
    </w:p>
    <w:p w:rsidR="00FF6134" w:rsidRDefault="00384975">
      <w:pPr>
        <w:tabs>
          <w:tab w:val="left" w:pos="180"/>
        </w:tabs>
        <w:ind w:left="357"/>
        <w:jc w:val="center"/>
        <w:rPr>
          <w:b/>
          <w:sz w:val="36"/>
        </w:rPr>
      </w:pPr>
      <w:r>
        <w:rPr>
          <w:b/>
          <w:sz w:val="36"/>
        </w:rPr>
        <w:br w:type="page"/>
      </w:r>
    </w:p>
    <w:p w:rsidR="00FF6134" w:rsidRDefault="00384975">
      <w:pPr>
        <w:tabs>
          <w:tab w:val="left" w:pos="0"/>
        </w:tabs>
        <w:jc w:val="center"/>
        <w:rPr>
          <w:b/>
          <w:sz w:val="36"/>
        </w:rPr>
      </w:pPr>
      <w:r>
        <w:rPr>
          <w:b/>
          <w:sz w:val="36"/>
        </w:rPr>
        <w:lastRenderedPageBreak/>
        <w:t>РАЗДЕЛ III</w:t>
      </w:r>
    </w:p>
    <w:p w:rsidR="00FF6134" w:rsidRDefault="00FF6134">
      <w:pPr>
        <w:tabs>
          <w:tab w:val="left" w:pos="0"/>
        </w:tabs>
        <w:jc w:val="center"/>
        <w:rPr>
          <w:b/>
          <w:sz w:val="28"/>
        </w:rPr>
      </w:pPr>
    </w:p>
    <w:p w:rsidR="00FF6134" w:rsidRDefault="00384975">
      <w:pPr>
        <w:tabs>
          <w:tab w:val="left" w:pos="0"/>
        </w:tabs>
        <w:jc w:val="center"/>
        <w:rPr>
          <w:b/>
          <w:sz w:val="28"/>
        </w:rPr>
      </w:pPr>
      <w:r>
        <w:rPr>
          <w:b/>
          <w:sz w:val="28"/>
        </w:rPr>
        <w:t xml:space="preserve">ЦЕННОСТИ И ПРИОРИТЕТЫ </w:t>
      </w:r>
    </w:p>
    <w:p w:rsidR="00FF6134" w:rsidRDefault="00384975">
      <w:pPr>
        <w:tabs>
          <w:tab w:val="left" w:pos="0"/>
        </w:tabs>
        <w:jc w:val="center"/>
        <w:rPr>
          <w:b/>
          <w:caps/>
          <w:sz w:val="28"/>
        </w:rPr>
      </w:pPr>
      <w:r>
        <w:rPr>
          <w:b/>
          <w:sz w:val="28"/>
        </w:rPr>
        <w:t>СОЦИАЛЬНО-ЭКОНОМИЧЕСКОГО РАЗВИТИЯ</w:t>
      </w:r>
    </w:p>
    <w:p w:rsidR="00FF6134" w:rsidRDefault="00FF6134">
      <w:pPr>
        <w:tabs>
          <w:tab w:val="left" w:pos="180"/>
        </w:tabs>
        <w:ind w:left="357"/>
        <w:jc w:val="center"/>
        <w:rPr>
          <w:b/>
          <w:caps/>
          <w:sz w:val="28"/>
        </w:rPr>
      </w:pPr>
    </w:p>
    <w:p w:rsidR="00FF6134" w:rsidRDefault="00384975">
      <w:pPr>
        <w:ind w:firstLine="708"/>
        <w:jc w:val="both"/>
        <w:rPr>
          <w:sz w:val="28"/>
        </w:rPr>
      </w:pPr>
      <w:r>
        <w:rPr>
          <w:sz w:val="28"/>
        </w:rPr>
        <w:t xml:space="preserve">Стратегия развития муниципального образования Ейский муниципальный район Краснодарского края опирается на ценности и принципы, зафиксированные в Уставе МО Ейский муниципальный район Краснодарского края, утвержденном в соответствии с Конституцией Российской Федерации, федеральными законами и законами Краснодарского края, определяющем правовые, экономические и финансовые основы местного самоуправления, устанавливающем порядок деятельности и полномочия органов и должностных лиц местного самоуправления МО Ейский муниципальный район Краснодарского края, а также закрепляет иные положения по организации местного самоуправления. </w:t>
      </w:r>
    </w:p>
    <w:p w:rsidR="00FF6134" w:rsidRDefault="00384975">
      <w:pPr>
        <w:ind w:firstLine="709"/>
        <w:jc w:val="both"/>
        <w:rPr>
          <w:sz w:val="28"/>
        </w:rPr>
      </w:pPr>
      <w:r>
        <w:rPr>
          <w:sz w:val="28"/>
        </w:rPr>
        <w:t>Стратегия социально-экономического развития муниципального образования Ейский муниципальный район Краснодарского края до 2036 года основывается на принципах устойчивого развития, повышения качества жизни населения, эффективного использования природного, человеческого и экономического потенциала территории.</w:t>
      </w:r>
    </w:p>
    <w:p w:rsidR="00FF6134" w:rsidRDefault="00384975">
      <w:pPr>
        <w:ind w:firstLine="709"/>
        <w:jc w:val="both"/>
        <w:rPr>
          <w:sz w:val="28"/>
        </w:rPr>
      </w:pPr>
      <w:r>
        <w:rPr>
          <w:sz w:val="28"/>
        </w:rPr>
        <w:t>Ключевой ценностью Стратегии является человек, его благополучие, безопасность, здоровье, возможность профессиональной реализации и комфортного проживания на территории Ейского района.</w:t>
      </w:r>
    </w:p>
    <w:p w:rsidR="00FF6134" w:rsidRDefault="00384975">
      <w:pPr>
        <w:ind w:firstLine="709"/>
        <w:jc w:val="both"/>
        <w:rPr>
          <w:sz w:val="28"/>
        </w:rPr>
      </w:pPr>
      <w:r>
        <w:rPr>
          <w:sz w:val="28"/>
        </w:rPr>
        <w:t>Стратегия ориентирована на формирование современной, конкурентоспособной и диверсифицированной экономики, обеспечивающей устойчивый рост доходов населения, создание новых рабочих мест и укрепление налогового потенциала муниципального образования.</w:t>
      </w:r>
    </w:p>
    <w:p w:rsidR="00FF6134" w:rsidRPr="007A5082" w:rsidRDefault="00384975">
      <w:pPr>
        <w:ind w:firstLine="709"/>
        <w:jc w:val="both"/>
        <w:rPr>
          <w:sz w:val="28"/>
        </w:rPr>
      </w:pPr>
      <w:r>
        <w:rPr>
          <w:sz w:val="28"/>
        </w:rPr>
        <w:t xml:space="preserve">Основу стратегического развития Ейского района формируют следующие </w:t>
      </w:r>
      <w:r w:rsidRPr="007A5082">
        <w:rPr>
          <w:sz w:val="28"/>
        </w:rPr>
        <w:t>ценности:</w:t>
      </w:r>
    </w:p>
    <w:p w:rsidR="00FF6134" w:rsidRPr="007A5082" w:rsidRDefault="00384975">
      <w:pPr>
        <w:pStyle w:val="ad"/>
        <w:numPr>
          <w:ilvl w:val="0"/>
          <w:numId w:val="4"/>
        </w:numPr>
        <w:tabs>
          <w:tab w:val="left" w:pos="993"/>
        </w:tabs>
        <w:ind w:hanging="11"/>
        <w:jc w:val="both"/>
        <w:rPr>
          <w:sz w:val="28"/>
        </w:rPr>
      </w:pPr>
      <w:r w:rsidRPr="007A5082">
        <w:rPr>
          <w:sz w:val="28"/>
        </w:rPr>
        <w:t>сохранение и развитие человеческого капитала;</w:t>
      </w:r>
    </w:p>
    <w:p w:rsidR="00FF6134" w:rsidRPr="007A5082" w:rsidRDefault="00384975">
      <w:pPr>
        <w:pStyle w:val="ad"/>
        <w:numPr>
          <w:ilvl w:val="0"/>
          <w:numId w:val="4"/>
        </w:numPr>
        <w:tabs>
          <w:tab w:val="left" w:pos="993"/>
        </w:tabs>
        <w:ind w:hanging="11"/>
        <w:jc w:val="both"/>
        <w:rPr>
          <w:sz w:val="28"/>
        </w:rPr>
      </w:pPr>
      <w:r w:rsidRPr="007A5082">
        <w:rPr>
          <w:sz w:val="28"/>
        </w:rPr>
        <w:t>устойчивое экономическое развитие;</w:t>
      </w:r>
    </w:p>
    <w:p w:rsidR="00FF6134" w:rsidRPr="007A5082" w:rsidRDefault="00384975">
      <w:pPr>
        <w:pStyle w:val="ad"/>
        <w:numPr>
          <w:ilvl w:val="0"/>
          <w:numId w:val="4"/>
        </w:numPr>
        <w:tabs>
          <w:tab w:val="left" w:pos="993"/>
        </w:tabs>
        <w:ind w:hanging="11"/>
        <w:jc w:val="both"/>
        <w:rPr>
          <w:sz w:val="28"/>
        </w:rPr>
      </w:pPr>
      <w:r w:rsidRPr="007A5082">
        <w:rPr>
          <w:sz w:val="28"/>
        </w:rPr>
        <w:t>инвестиционная открытость и предпринимательская активность;</w:t>
      </w:r>
    </w:p>
    <w:p w:rsidR="00FF6134" w:rsidRPr="007A5082" w:rsidRDefault="00384975">
      <w:pPr>
        <w:pStyle w:val="ad"/>
        <w:numPr>
          <w:ilvl w:val="0"/>
          <w:numId w:val="4"/>
        </w:numPr>
        <w:tabs>
          <w:tab w:val="left" w:pos="993"/>
        </w:tabs>
        <w:ind w:hanging="11"/>
        <w:jc w:val="both"/>
        <w:rPr>
          <w:sz w:val="28"/>
        </w:rPr>
      </w:pPr>
      <w:r w:rsidRPr="007A5082">
        <w:rPr>
          <w:sz w:val="28"/>
        </w:rPr>
        <w:t>рациональное использование природных ресурсов;</w:t>
      </w:r>
    </w:p>
    <w:p w:rsidR="00FF6134" w:rsidRPr="007A5082" w:rsidRDefault="00384975">
      <w:pPr>
        <w:pStyle w:val="ad"/>
        <w:numPr>
          <w:ilvl w:val="0"/>
          <w:numId w:val="4"/>
        </w:numPr>
        <w:tabs>
          <w:tab w:val="left" w:pos="993"/>
        </w:tabs>
        <w:ind w:hanging="11"/>
        <w:jc w:val="both"/>
        <w:rPr>
          <w:sz w:val="28"/>
        </w:rPr>
      </w:pPr>
      <w:r w:rsidRPr="007A5082">
        <w:rPr>
          <w:sz w:val="28"/>
        </w:rPr>
        <w:t>пространственная и инфраструктурная связанность территории;</w:t>
      </w:r>
    </w:p>
    <w:p w:rsidR="00FF6134" w:rsidRPr="007A5082" w:rsidRDefault="00384975">
      <w:pPr>
        <w:pStyle w:val="ad"/>
        <w:numPr>
          <w:ilvl w:val="0"/>
          <w:numId w:val="4"/>
        </w:numPr>
        <w:tabs>
          <w:tab w:val="left" w:pos="993"/>
        </w:tabs>
        <w:ind w:hanging="11"/>
        <w:jc w:val="both"/>
        <w:rPr>
          <w:sz w:val="28"/>
        </w:rPr>
      </w:pPr>
      <w:r w:rsidRPr="007A5082">
        <w:rPr>
          <w:sz w:val="28"/>
        </w:rPr>
        <w:t>экологическая безопасность и бережное отношение к природной среде;</w:t>
      </w:r>
    </w:p>
    <w:p w:rsidR="00FF6134" w:rsidRPr="007A5082" w:rsidRDefault="00384975">
      <w:pPr>
        <w:pStyle w:val="ad"/>
        <w:numPr>
          <w:ilvl w:val="0"/>
          <w:numId w:val="4"/>
        </w:numPr>
        <w:tabs>
          <w:tab w:val="left" w:pos="993"/>
        </w:tabs>
        <w:ind w:hanging="11"/>
        <w:jc w:val="both"/>
        <w:rPr>
          <w:sz w:val="28"/>
        </w:rPr>
      </w:pPr>
      <w:r w:rsidRPr="007A5082">
        <w:rPr>
          <w:sz w:val="28"/>
        </w:rPr>
        <w:t>повышение качества городской и сельской среды;</w:t>
      </w:r>
    </w:p>
    <w:p w:rsidR="00FF6134" w:rsidRPr="007A5082" w:rsidRDefault="00384975">
      <w:pPr>
        <w:pStyle w:val="ad"/>
        <w:numPr>
          <w:ilvl w:val="0"/>
          <w:numId w:val="4"/>
        </w:numPr>
        <w:tabs>
          <w:tab w:val="left" w:pos="993"/>
        </w:tabs>
        <w:ind w:hanging="11"/>
        <w:jc w:val="both"/>
        <w:rPr>
          <w:sz w:val="28"/>
        </w:rPr>
      </w:pPr>
      <w:r w:rsidRPr="007A5082">
        <w:rPr>
          <w:sz w:val="28"/>
        </w:rPr>
        <w:t>социальная справедливость и доступность базовых услуг;</w:t>
      </w:r>
    </w:p>
    <w:p w:rsidR="00FF6134" w:rsidRPr="007A5082" w:rsidRDefault="00384975">
      <w:pPr>
        <w:pStyle w:val="ad"/>
        <w:numPr>
          <w:ilvl w:val="0"/>
          <w:numId w:val="4"/>
        </w:numPr>
        <w:tabs>
          <w:tab w:val="left" w:pos="993"/>
        </w:tabs>
        <w:ind w:hanging="11"/>
        <w:jc w:val="both"/>
        <w:rPr>
          <w:sz w:val="28"/>
        </w:rPr>
      </w:pPr>
      <w:r w:rsidRPr="007A5082">
        <w:rPr>
          <w:sz w:val="28"/>
        </w:rPr>
        <w:t>сохранение историко-культурного наследия и традиций района.</w:t>
      </w:r>
    </w:p>
    <w:p w:rsidR="00FF6134" w:rsidRDefault="00FF6134">
      <w:pPr>
        <w:ind w:firstLine="709"/>
        <w:jc w:val="both"/>
        <w:rPr>
          <w:sz w:val="28"/>
        </w:rPr>
      </w:pPr>
    </w:p>
    <w:p w:rsidR="00FF6134" w:rsidRDefault="00384975">
      <w:pPr>
        <w:ind w:firstLine="709"/>
        <w:jc w:val="both"/>
        <w:rPr>
          <w:sz w:val="28"/>
        </w:rPr>
      </w:pPr>
      <w:r>
        <w:rPr>
          <w:sz w:val="28"/>
        </w:rPr>
        <w:t>С учетом конкурентных преимуществ территории и выявленных ограничений определены следующие стратегические приоритеты развития Ейского муниципального района.</w:t>
      </w:r>
    </w:p>
    <w:p w:rsidR="00FF6134" w:rsidRDefault="00FF6134">
      <w:pPr>
        <w:ind w:firstLine="709"/>
        <w:jc w:val="both"/>
        <w:rPr>
          <w:sz w:val="28"/>
        </w:rPr>
      </w:pPr>
    </w:p>
    <w:p w:rsidR="00FF6134" w:rsidRDefault="00384975">
      <w:pPr>
        <w:ind w:firstLine="709"/>
        <w:jc w:val="both"/>
        <w:rPr>
          <w:sz w:val="28"/>
        </w:rPr>
      </w:pPr>
      <w:r>
        <w:rPr>
          <w:sz w:val="28"/>
        </w:rPr>
        <w:lastRenderedPageBreak/>
        <w:t>1. Развитие человеческого капитала и повышение качества жизни населения</w:t>
      </w:r>
    </w:p>
    <w:p w:rsidR="00FF6134" w:rsidRDefault="00384975">
      <w:pPr>
        <w:ind w:firstLine="709"/>
        <w:jc w:val="both"/>
        <w:rPr>
          <w:sz w:val="28"/>
        </w:rPr>
      </w:pPr>
      <w:r>
        <w:rPr>
          <w:sz w:val="28"/>
        </w:rPr>
        <w:t>Приоритет направлен на создание условий для роста численности населения, повышения продолжительности жизни, снижения миграционного оттока и укрепления кадрового потенциала экономики.</w:t>
      </w:r>
    </w:p>
    <w:p w:rsidR="00FF6134" w:rsidRDefault="00384975">
      <w:pPr>
        <w:ind w:firstLine="709"/>
        <w:jc w:val="both"/>
        <w:rPr>
          <w:sz w:val="28"/>
        </w:rPr>
      </w:pPr>
      <w:r>
        <w:rPr>
          <w:sz w:val="28"/>
        </w:rPr>
        <w:t>Основными направлениями являются:</w:t>
      </w:r>
    </w:p>
    <w:p w:rsidR="00FF6134" w:rsidRDefault="00384975">
      <w:pPr>
        <w:pStyle w:val="ad"/>
        <w:numPr>
          <w:ilvl w:val="0"/>
          <w:numId w:val="4"/>
        </w:numPr>
        <w:tabs>
          <w:tab w:val="left" w:pos="993"/>
        </w:tabs>
        <w:ind w:hanging="11"/>
        <w:jc w:val="both"/>
        <w:rPr>
          <w:sz w:val="28"/>
        </w:rPr>
      </w:pPr>
      <w:r>
        <w:rPr>
          <w:sz w:val="28"/>
        </w:rPr>
        <w:t>развитие системы образования, здравоохранения, культуры и спорта;</w:t>
      </w:r>
    </w:p>
    <w:p w:rsidR="00FF6134" w:rsidRDefault="00384975">
      <w:pPr>
        <w:pStyle w:val="ad"/>
        <w:numPr>
          <w:ilvl w:val="0"/>
          <w:numId w:val="4"/>
        </w:numPr>
        <w:tabs>
          <w:tab w:val="left" w:pos="993"/>
        </w:tabs>
        <w:ind w:hanging="11"/>
        <w:jc w:val="both"/>
        <w:rPr>
          <w:sz w:val="28"/>
        </w:rPr>
      </w:pPr>
      <w:r>
        <w:rPr>
          <w:sz w:val="28"/>
        </w:rPr>
        <w:t>обеспечение доступности социальных услуг;</w:t>
      </w:r>
    </w:p>
    <w:p w:rsidR="00FF6134" w:rsidRDefault="00384975">
      <w:pPr>
        <w:pStyle w:val="ad"/>
        <w:numPr>
          <w:ilvl w:val="0"/>
          <w:numId w:val="4"/>
        </w:numPr>
        <w:tabs>
          <w:tab w:val="left" w:pos="993"/>
        </w:tabs>
        <w:ind w:hanging="11"/>
        <w:jc w:val="both"/>
        <w:rPr>
          <w:sz w:val="28"/>
        </w:rPr>
      </w:pPr>
      <w:r>
        <w:rPr>
          <w:sz w:val="28"/>
        </w:rPr>
        <w:t>создание современных общественных пространств;</w:t>
      </w:r>
    </w:p>
    <w:p w:rsidR="00FF6134" w:rsidRDefault="00384975">
      <w:pPr>
        <w:pStyle w:val="ad"/>
        <w:numPr>
          <w:ilvl w:val="0"/>
          <w:numId w:val="4"/>
        </w:numPr>
        <w:tabs>
          <w:tab w:val="left" w:pos="993"/>
        </w:tabs>
        <w:ind w:hanging="11"/>
        <w:jc w:val="both"/>
        <w:rPr>
          <w:sz w:val="28"/>
        </w:rPr>
      </w:pPr>
      <w:r>
        <w:rPr>
          <w:sz w:val="28"/>
        </w:rPr>
        <w:t>поддержка семей с детьми;</w:t>
      </w:r>
    </w:p>
    <w:p w:rsidR="00FF6134" w:rsidRDefault="00384975">
      <w:pPr>
        <w:pStyle w:val="ad"/>
        <w:numPr>
          <w:ilvl w:val="0"/>
          <w:numId w:val="4"/>
        </w:numPr>
        <w:tabs>
          <w:tab w:val="left" w:pos="993"/>
        </w:tabs>
        <w:ind w:hanging="11"/>
        <w:jc w:val="both"/>
        <w:rPr>
          <w:sz w:val="28"/>
        </w:rPr>
      </w:pPr>
      <w:r>
        <w:rPr>
          <w:sz w:val="28"/>
        </w:rPr>
        <w:t>развитие кадрового потенциала и системы профессиональной подготовки;</w:t>
      </w:r>
    </w:p>
    <w:p w:rsidR="00FF6134" w:rsidRDefault="00384975">
      <w:pPr>
        <w:pStyle w:val="ad"/>
        <w:numPr>
          <w:ilvl w:val="0"/>
          <w:numId w:val="4"/>
        </w:numPr>
        <w:tabs>
          <w:tab w:val="left" w:pos="993"/>
        </w:tabs>
        <w:ind w:hanging="11"/>
        <w:jc w:val="both"/>
        <w:rPr>
          <w:sz w:val="28"/>
        </w:rPr>
      </w:pPr>
      <w:r>
        <w:rPr>
          <w:sz w:val="28"/>
        </w:rPr>
        <w:t>повышение уровня оплаты труда и доходов населения.</w:t>
      </w:r>
    </w:p>
    <w:p w:rsidR="00FF6134" w:rsidRDefault="00FF6134">
      <w:pPr>
        <w:ind w:firstLine="709"/>
        <w:jc w:val="both"/>
        <w:rPr>
          <w:sz w:val="28"/>
        </w:rPr>
      </w:pPr>
    </w:p>
    <w:p w:rsidR="00FF6134" w:rsidRDefault="00384975">
      <w:pPr>
        <w:ind w:firstLine="709"/>
        <w:jc w:val="both"/>
        <w:rPr>
          <w:sz w:val="28"/>
        </w:rPr>
      </w:pPr>
      <w:r>
        <w:rPr>
          <w:sz w:val="28"/>
        </w:rPr>
        <w:t>2. Формирование устойчивой и диверсифицированной экономики</w:t>
      </w:r>
    </w:p>
    <w:p w:rsidR="00FF6134" w:rsidRDefault="00384975">
      <w:pPr>
        <w:ind w:firstLine="709"/>
        <w:jc w:val="both"/>
        <w:rPr>
          <w:sz w:val="28"/>
        </w:rPr>
      </w:pPr>
      <w:r>
        <w:rPr>
          <w:sz w:val="28"/>
        </w:rPr>
        <w:t>Экономическое развитие района должно обеспечиваться за счет сбалансированного роста базовых отраслей экономики и снижения зависимости от сезонных факторов.</w:t>
      </w:r>
    </w:p>
    <w:p w:rsidR="00FF6134" w:rsidRDefault="00384975">
      <w:pPr>
        <w:ind w:firstLine="709"/>
        <w:jc w:val="both"/>
        <w:rPr>
          <w:sz w:val="28"/>
        </w:rPr>
      </w:pPr>
      <w:r>
        <w:rPr>
          <w:sz w:val="28"/>
        </w:rPr>
        <w:t>Ключевыми направлениями являются:</w:t>
      </w:r>
    </w:p>
    <w:p w:rsidR="00FF6134" w:rsidRDefault="00384975">
      <w:pPr>
        <w:pStyle w:val="ad"/>
        <w:numPr>
          <w:ilvl w:val="0"/>
          <w:numId w:val="4"/>
        </w:numPr>
        <w:tabs>
          <w:tab w:val="left" w:pos="993"/>
        </w:tabs>
        <w:ind w:hanging="11"/>
        <w:jc w:val="both"/>
        <w:rPr>
          <w:sz w:val="28"/>
        </w:rPr>
      </w:pPr>
      <w:r>
        <w:rPr>
          <w:sz w:val="28"/>
        </w:rPr>
        <w:t>развитие агропромышленного комплекса;</w:t>
      </w:r>
    </w:p>
    <w:p w:rsidR="00FF6134" w:rsidRDefault="00384975">
      <w:pPr>
        <w:pStyle w:val="ad"/>
        <w:numPr>
          <w:ilvl w:val="0"/>
          <w:numId w:val="4"/>
        </w:numPr>
        <w:tabs>
          <w:tab w:val="left" w:pos="993"/>
        </w:tabs>
        <w:ind w:hanging="11"/>
        <w:jc w:val="both"/>
        <w:rPr>
          <w:sz w:val="28"/>
        </w:rPr>
      </w:pPr>
      <w:r>
        <w:rPr>
          <w:sz w:val="28"/>
        </w:rPr>
        <w:t>развитие транспортно-логистической деятельности;</w:t>
      </w:r>
    </w:p>
    <w:p w:rsidR="00FF6134" w:rsidRDefault="00384975">
      <w:pPr>
        <w:pStyle w:val="ad"/>
        <w:numPr>
          <w:ilvl w:val="0"/>
          <w:numId w:val="4"/>
        </w:numPr>
        <w:tabs>
          <w:tab w:val="left" w:pos="993"/>
        </w:tabs>
        <w:ind w:hanging="11"/>
        <w:jc w:val="both"/>
        <w:rPr>
          <w:sz w:val="28"/>
        </w:rPr>
      </w:pPr>
      <w:r>
        <w:rPr>
          <w:sz w:val="28"/>
        </w:rPr>
        <w:t>модернизация промышленности;</w:t>
      </w:r>
    </w:p>
    <w:p w:rsidR="00FF6134" w:rsidRDefault="00384975">
      <w:pPr>
        <w:pStyle w:val="ad"/>
        <w:numPr>
          <w:ilvl w:val="0"/>
          <w:numId w:val="4"/>
        </w:numPr>
        <w:tabs>
          <w:tab w:val="left" w:pos="993"/>
        </w:tabs>
        <w:ind w:hanging="11"/>
        <w:jc w:val="both"/>
        <w:rPr>
          <w:sz w:val="28"/>
        </w:rPr>
      </w:pPr>
      <w:r>
        <w:rPr>
          <w:sz w:val="28"/>
        </w:rPr>
        <w:t>поддержка малого и среднего предпринимательства;</w:t>
      </w:r>
    </w:p>
    <w:p w:rsidR="00FF6134" w:rsidRDefault="00384975">
      <w:pPr>
        <w:pStyle w:val="ad"/>
        <w:numPr>
          <w:ilvl w:val="0"/>
          <w:numId w:val="4"/>
        </w:numPr>
        <w:tabs>
          <w:tab w:val="left" w:pos="993"/>
        </w:tabs>
        <w:ind w:hanging="11"/>
        <w:jc w:val="both"/>
        <w:rPr>
          <w:sz w:val="28"/>
        </w:rPr>
      </w:pPr>
      <w:r>
        <w:rPr>
          <w:sz w:val="28"/>
        </w:rPr>
        <w:t>развитие перерабатывающих производств;</w:t>
      </w:r>
    </w:p>
    <w:p w:rsidR="00FF6134" w:rsidRDefault="00384975">
      <w:pPr>
        <w:pStyle w:val="ad"/>
        <w:numPr>
          <w:ilvl w:val="0"/>
          <w:numId w:val="4"/>
        </w:numPr>
        <w:tabs>
          <w:tab w:val="left" w:pos="993"/>
        </w:tabs>
        <w:ind w:hanging="11"/>
        <w:jc w:val="both"/>
        <w:rPr>
          <w:sz w:val="28"/>
        </w:rPr>
      </w:pPr>
      <w:r>
        <w:rPr>
          <w:sz w:val="28"/>
        </w:rPr>
        <w:t>внедрение современных технологий и повышение производительности труда.</w:t>
      </w:r>
    </w:p>
    <w:p w:rsidR="00FF6134" w:rsidRDefault="00FF6134">
      <w:pPr>
        <w:tabs>
          <w:tab w:val="left" w:pos="993"/>
        </w:tabs>
        <w:ind w:hanging="11"/>
        <w:jc w:val="both"/>
        <w:rPr>
          <w:sz w:val="28"/>
        </w:rPr>
      </w:pPr>
    </w:p>
    <w:p w:rsidR="00FF6134" w:rsidRDefault="00384975">
      <w:pPr>
        <w:ind w:firstLine="709"/>
        <w:jc w:val="both"/>
        <w:rPr>
          <w:sz w:val="28"/>
        </w:rPr>
      </w:pPr>
      <w:r>
        <w:rPr>
          <w:sz w:val="28"/>
        </w:rPr>
        <w:t>3. Развитие санаторно-курортного и туристического комплекса</w:t>
      </w:r>
    </w:p>
    <w:p w:rsidR="00FF6134" w:rsidRDefault="00384975">
      <w:pPr>
        <w:ind w:firstLine="709"/>
        <w:jc w:val="both"/>
        <w:rPr>
          <w:sz w:val="28"/>
        </w:rPr>
      </w:pPr>
      <w:r>
        <w:rPr>
          <w:sz w:val="28"/>
        </w:rPr>
        <w:t>Ейский район обладает значительным природно-рекреационным потенциалом, который должен стать одним из драйверов долгосрочного роста экономики.</w:t>
      </w:r>
    </w:p>
    <w:p w:rsidR="00FF6134" w:rsidRDefault="00384975">
      <w:pPr>
        <w:ind w:firstLine="709"/>
        <w:jc w:val="both"/>
        <w:rPr>
          <w:sz w:val="28"/>
        </w:rPr>
      </w:pPr>
      <w:r>
        <w:rPr>
          <w:sz w:val="28"/>
        </w:rPr>
        <w:t>Основными задачами являются:</w:t>
      </w:r>
    </w:p>
    <w:p w:rsidR="00FF6134" w:rsidRDefault="00384975">
      <w:pPr>
        <w:pStyle w:val="ad"/>
        <w:numPr>
          <w:ilvl w:val="0"/>
          <w:numId w:val="5"/>
        </w:numPr>
        <w:tabs>
          <w:tab w:val="left" w:pos="993"/>
        </w:tabs>
        <w:ind w:firstLine="709"/>
        <w:jc w:val="both"/>
        <w:rPr>
          <w:sz w:val="28"/>
        </w:rPr>
      </w:pPr>
      <w:r>
        <w:rPr>
          <w:sz w:val="28"/>
        </w:rPr>
        <w:t>формирование круглогодичного туристического продукта;</w:t>
      </w:r>
    </w:p>
    <w:p w:rsidR="00FF6134" w:rsidRDefault="00384975">
      <w:pPr>
        <w:pStyle w:val="ad"/>
        <w:numPr>
          <w:ilvl w:val="0"/>
          <w:numId w:val="5"/>
        </w:numPr>
        <w:tabs>
          <w:tab w:val="left" w:pos="993"/>
        </w:tabs>
        <w:ind w:firstLine="709"/>
        <w:jc w:val="both"/>
        <w:rPr>
          <w:sz w:val="28"/>
        </w:rPr>
      </w:pPr>
      <w:r>
        <w:rPr>
          <w:sz w:val="28"/>
        </w:rPr>
        <w:t>развитие лечебно-оздоровительного туризма;</w:t>
      </w:r>
    </w:p>
    <w:p w:rsidR="00FF6134" w:rsidRDefault="00384975">
      <w:pPr>
        <w:pStyle w:val="ad"/>
        <w:numPr>
          <w:ilvl w:val="0"/>
          <w:numId w:val="5"/>
        </w:numPr>
        <w:tabs>
          <w:tab w:val="left" w:pos="993"/>
        </w:tabs>
        <w:ind w:firstLine="709"/>
        <w:jc w:val="both"/>
        <w:rPr>
          <w:sz w:val="28"/>
        </w:rPr>
      </w:pPr>
      <w:r>
        <w:rPr>
          <w:sz w:val="28"/>
        </w:rPr>
        <w:t>модернизация объектов размещения;</w:t>
      </w:r>
    </w:p>
    <w:p w:rsidR="00FF6134" w:rsidRDefault="00384975">
      <w:pPr>
        <w:pStyle w:val="ad"/>
        <w:numPr>
          <w:ilvl w:val="0"/>
          <w:numId w:val="5"/>
        </w:numPr>
        <w:tabs>
          <w:tab w:val="left" w:pos="993"/>
        </w:tabs>
        <w:ind w:firstLine="709"/>
        <w:jc w:val="both"/>
        <w:rPr>
          <w:sz w:val="28"/>
        </w:rPr>
      </w:pPr>
      <w:r>
        <w:rPr>
          <w:sz w:val="28"/>
        </w:rPr>
        <w:t>благоустройство пляжных и общественных территорий;</w:t>
      </w:r>
    </w:p>
    <w:p w:rsidR="00FF6134" w:rsidRDefault="00384975">
      <w:pPr>
        <w:pStyle w:val="ad"/>
        <w:numPr>
          <w:ilvl w:val="0"/>
          <w:numId w:val="5"/>
        </w:numPr>
        <w:tabs>
          <w:tab w:val="left" w:pos="993"/>
        </w:tabs>
        <w:ind w:firstLine="709"/>
        <w:jc w:val="both"/>
        <w:rPr>
          <w:sz w:val="28"/>
        </w:rPr>
      </w:pPr>
      <w:r>
        <w:rPr>
          <w:sz w:val="28"/>
        </w:rPr>
        <w:t>развитие событийного, спортивного и семейного туризма;</w:t>
      </w:r>
    </w:p>
    <w:p w:rsidR="00FF6134" w:rsidRDefault="00384975">
      <w:pPr>
        <w:pStyle w:val="ad"/>
        <w:numPr>
          <w:ilvl w:val="0"/>
          <w:numId w:val="5"/>
        </w:numPr>
        <w:tabs>
          <w:tab w:val="left" w:pos="993"/>
        </w:tabs>
        <w:ind w:firstLine="709"/>
        <w:jc w:val="both"/>
        <w:rPr>
          <w:sz w:val="28"/>
        </w:rPr>
      </w:pPr>
      <w:r>
        <w:rPr>
          <w:sz w:val="28"/>
        </w:rPr>
        <w:t>повышение качества туристической инфраструктуры и сервиса.</w:t>
      </w:r>
    </w:p>
    <w:p w:rsidR="00FF6134" w:rsidRDefault="00FF6134">
      <w:pPr>
        <w:ind w:firstLine="709"/>
        <w:jc w:val="both"/>
        <w:rPr>
          <w:sz w:val="28"/>
        </w:rPr>
      </w:pPr>
    </w:p>
    <w:p w:rsidR="00FF6134" w:rsidRDefault="00384975">
      <w:pPr>
        <w:ind w:firstLine="709"/>
        <w:jc w:val="both"/>
        <w:rPr>
          <w:sz w:val="28"/>
        </w:rPr>
      </w:pPr>
      <w:r>
        <w:rPr>
          <w:sz w:val="28"/>
        </w:rPr>
        <w:t>4. Развитие транспортной и инженерной инфраструктуры</w:t>
      </w:r>
    </w:p>
    <w:p w:rsidR="00FF6134" w:rsidRDefault="00384975">
      <w:pPr>
        <w:ind w:firstLine="709"/>
        <w:jc w:val="both"/>
        <w:rPr>
          <w:sz w:val="28"/>
        </w:rPr>
      </w:pPr>
      <w:r>
        <w:rPr>
          <w:sz w:val="28"/>
        </w:rPr>
        <w:t>Инфраструктурное развитие является необходимым условием инвестиционной привлекательности и повышения качества жизни населения.</w:t>
      </w:r>
    </w:p>
    <w:p w:rsidR="00FF6134" w:rsidRDefault="00384975">
      <w:pPr>
        <w:ind w:firstLine="709"/>
        <w:jc w:val="both"/>
        <w:rPr>
          <w:sz w:val="28"/>
        </w:rPr>
      </w:pPr>
      <w:r>
        <w:rPr>
          <w:sz w:val="28"/>
        </w:rPr>
        <w:t>Приоритет включает:</w:t>
      </w:r>
    </w:p>
    <w:p w:rsidR="00FF6134" w:rsidRDefault="00384975">
      <w:pPr>
        <w:pStyle w:val="ad"/>
        <w:numPr>
          <w:ilvl w:val="0"/>
          <w:numId w:val="5"/>
        </w:numPr>
        <w:tabs>
          <w:tab w:val="left" w:pos="993"/>
        </w:tabs>
        <w:ind w:firstLine="709"/>
        <w:jc w:val="both"/>
        <w:rPr>
          <w:sz w:val="28"/>
        </w:rPr>
      </w:pPr>
      <w:r>
        <w:rPr>
          <w:sz w:val="28"/>
        </w:rPr>
        <w:lastRenderedPageBreak/>
        <w:t>модернизацию железнодорожной инфраструктуры;</w:t>
      </w:r>
    </w:p>
    <w:p w:rsidR="00FF6134" w:rsidRDefault="00384975">
      <w:pPr>
        <w:pStyle w:val="ad"/>
        <w:numPr>
          <w:ilvl w:val="0"/>
          <w:numId w:val="5"/>
        </w:numPr>
        <w:tabs>
          <w:tab w:val="left" w:pos="993"/>
        </w:tabs>
        <w:ind w:firstLine="709"/>
        <w:jc w:val="both"/>
        <w:rPr>
          <w:sz w:val="28"/>
        </w:rPr>
      </w:pPr>
      <w:r>
        <w:rPr>
          <w:sz w:val="28"/>
        </w:rPr>
        <w:t>развитие портового комплекса;</w:t>
      </w:r>
    </w:p>
    <w:p w:rsidR="00FF6134" w:rsidRDefault="00384975">
      <w:pPr>
        <w:pStyle w:val="ad"/>
        <w:numPr>
          <w:ilvl w:val="0"/>
          <w:numId w:val="5"/>
        </w:numPr>
        <w:tabs>
          <w:tab w:val="left" w:pos="993"/>
        </w:tabs>
        <w:ind w:firstLine="709"/>
        <w:jc w:val="both"/>
        <w:rPr>
          <w:sz w:val="28"/>
        </w:rPr>
      </w:pPr>
      <w:r>
        <w:rPr>
          <w:sz w:val="28"/>
        </w:rPr>
        <w:t>развитие автомобильной дорожной сети;</w:t>
      </w:r>
    </w:p>
    <w:p w:rsidR="00FF6134" w:rsidRDefault="00384975">
      <w:pPr>
        <w:pStyle w:val="ad"/>
        <w:numPr>
          <w:ilvl w:val="0"/>
          <w:numId w:val="5"/>
        </w:numPr>
        <w:tabs>
          <w:tab w:val="left" w:pos="993"/>
        </w:tabs>
        <w:ind w:firstLine="709"/>
        <w:jc w:val="both"/>
        <w:rPr>
          <w:sz w:val="28"/>
        </w:rPr>
      </w:pPr>
      <w:r>
        <w:rPr>
          <w:sz w:val="28"/>
        </w:rPr>
        <w:t>развитие коммунальной инфраструктуры;</w:t>
      </w:r>
    </w:p>
    <w:p w:rsidR="00FF6134" w:rsidRDefault="00384975">
      <w:pPr>
        <w:pStyle w:val="ad"/>
        <w:numPr>
          <w:ilvl w:val="0"/>
          <w:numId w:val="5"/>
        </w:numPr>
        <w:tabs>
          <w:tab w:val="left" w:pos="993"/>
        </w:tabs>
        <w:ind w:firstLine="709"/>
        <w:jc w:val="both"/>
        <w:rPr>
          <w:sz w:val="28"/>
        </w:rPr>
      </w:pPr>
      <w:r>
        <w:rPr>
          <w:sz w:val="28"/>
        </w:rPr>
        <w:t>повышение надежности систем энергоснабжения, водоснабжения и водоотведения;</w:t>
      </w:r>
    </w:p>
    <w:p w:rsidR="00FF6134" w:rsidRDefault="00384975">
      <w:pPr>
        <w:pStyle w:val="ad"/>
        <w:numPr>
          <w:ilvl w:val="0"/>
          <w:numId w:val="5"/>
        </w:numPr>
        <w:tabs>
          <w:tab w:val="left" w:pos="993"/>
        </w:tabs>
        <w:ind w:firstLine="709"/>
        <w:jc w:val="both"/>
        <w:rPr>
          <w:sz w:val="28"/>
        </w:rPr>
      </w:pPr>
      <w:r>
        <w:rPr>
          <w:sz w:val="28"/>
        </w:rPr>
        <w:t>создание условий для возобновления пассажирского авиационного и морского сообщения.</w:t>
      </w:r>
    </w:p>
    <w:p w:rsidR="00FF6134" w:rsidRDefault="00FF6134">
      <w:pPr>
        <w:tabs>
          <w:tab w:val="left" w:pos="993"/>
        </w:tabs>
        <w:ind w:firstLine="709"/>
        <w:jc w:val="both"/>
        <w:rPr>
          <w:sz w:val="28"/>
        </w:rPr>
      </w:pPr>
    </w:p>
    <w:p w:rsidR="00FF6134" w:rsidRDefault="00384975">
      <w:pPr>
        <w:ind w:firstLine="709"/>
        <w:jc w:val="both"/>
        <w:rPr>
          <w:sz w:val="28"/>
        </w:rPr>
      </w:pPr>
      <w:r>
        <w:rPr>
          <w:sz w:val="28"/>
        </w:rPr>
        <w:t>5. Экологическая устойчивость и берегоукрепление</w:t>
      </w:r>
    </w:p>
    <w:p w:rsidR="00FF6134" w:rsidRDefault="00384975">
      <w:pPr>
        <w:ind w:firstLine="709"/>
        <w:jc w:val="both"/>
        <w:rPr>
          <w:sz w:val="28"/>
        </w:rPr>
      </w:pPr>
      <w:r>
        <w:rPr>
          <w:sz w:val="28"/>
        </w:rPr>
        <w:t>Особое значение для Ейского района имеет защита природной среды и минимизация экологических рисков.</w:t>
      </w:r>
    </w:p>
    <w:p w:rsidR="00FF6134" w:rsidRDefault="00384975">
      <w:pPr>
        <w:ind w:firstLine="709"/>
        <w:jc w:val="both"/>
        <w:rPr>
          <w:sz w:val="28"/>
        </w:rPr>
      </w:pPr>
      <w:r>
        <w:rPr>
          <w:sz w:val="28"/>
        </w:rPr>
        <w:t>Основными направлениями являются:</w:t>
      </w:r>
    </w:p>
    <w:p w:rsidR="00FF6134" w:rsidRDefault="00384975">
      <w:pPr>
        <w:pStyle w:val="ad"/>
        <w:numPr>
          <w:ilvl w:val="0"/>
          <w:numId w:val="5"/>
        </w:numPr>
        <w:tabs>
          <w:tab w:val="left" w:pos="993"/>
        </w:tabs>
        <w:ind w:firstLine="709"/>
        <w:jc w:val="both"/>
        <w:rPr>
          <w:sz w:val="28"/>
        </w:rPr>
      </w:pPr>
      <w:r>
        <w:rPr>
          <w:sz w:val="28"/>
        </w:rPr>
        <w:t>реализация мероприятий по берегоукреплению;</w:t>
      </w:r>
    </w:p>
    <w:p w:rsidR="00FF6134" w:rsidRDefault="00384975">
      <w:pPr>
        <w:pStyle w:val="ad"/>
        <w:numPr>
          <w:ilvl w:val="0"/>
          <w:numId w:val="5"/>
        </w:numPr>
        <w:tabs>
          <w:tab w:val="left" w:pos="993"/>
        </w:tabs>
        <w:ind w:firstLine="709"/>
        <w:jc w:val="both"/>
        <w:rPr>
          <w:sz w:val="28"/>
        </w:rPr>
      </w:pPr>
      <w:r>
        <w:rPr>
          <w:sz w:val="28"/>
        </w:rPr>
        <w:t>предотвращение подтоплений прибрежных территорий;</w:t>
      </w:r>
    </w:p>
    <w:p w:rsidR="00FF6134" w:rsidRDefault="00384975">
      <w:pPr>
        <w:pStyle w:val="ad"/>
        <w:numPr>
          <w:ilvl w:val="0"/>
          <w:numId w:val="5"/>
        </w:numPr>
        <w:tabs>
          <w:tab w:val="left" w:pos="993"/>
        </w:tabs>
        <w:ind w:firstLine="709"/>
        <w:jc w:val="both"/>
        <w:rPr>
          <w:sz w:val="28"/>
        </w:rPr>
      </w:pPr>
      <w:r>
        <w:rPr>
          <w:sz w:val="28"/>
        </w:rPr>
        <w:t>развитие экологически безопасной инфраструктуры;</w:t>
      </w:r>
    </w:p>
    <w:p w:rsidR="00FF6134" w:rsidRDefault="00384975">
      <w:pPr>
        <w:pStyle w:val="ad"/>
        <w:numPr>
          <w:ilvl w:val="0"/>
          <w:numId w:val="5"/>
        </w:numPr>
        <w:tabs>
          <w:tab w:val="left" w:pos="993"/>
        </w:tabs>
        <w:ind w:firstLine="709"/>
        <w:jc w:val="both"/>
        <w:rPr>
          <w:sz w:val="28"/>
        </w:rPr>
      </w:pPr>
      <w:r>
        <w:rPr>
          <w:sz w:val="28"/>
        </w:rPr>
        <w:t>повышение экологической культуры населения и бизнеса.</w:t>
      </w:r>
    </w:p>
    <w:p w:rsidR="00FF6134" w:rsidRDefault="00FF6134">
      <w:pPr>
        <w:ind w:firstLine="709"/>
        <w:jc w:val="both"/>
        <w:rPr>
          <w:sz w:val="28"/>
        </w:rPr>
      </w:pPr>
    </w:p>
    <w:p w:rsidR="00FF6134" w:rsidRDefault="00384975">
      <w:pPr>
        <w:ind w:firstLine="709"/>
        <w:jc w:val="both"/>
        <w:rPr>
          <w:sz w:val="28"/>
        </w:rPr>
      </w:pPr>
      <w:r>
        <w:rPr>
          <w:sz w:val="28"/>
        </w:rPr>
        <w:t>6. Повышение инвестиционной привлекательности территории</w:t>
      </w:r>
    </w:p>
    <w:p w:rsidR="00FF6134" w:rsidRDefault="00FF6134">
      <w:pPr>
        <w:ind w:firstLine="709"/>
        <w:jc w:val="both"/>
        <w:rPr>
          <w:sz w:val="28"/>
        </w:rPr>
      </w:pPr>
    </w:p>
    <w:p w:rsidR="00FF6134" w:rsidRDefault="00384975">
      <w:pPr>
        <w:ind w:firstLine="709"/>
        <w:jc w:val="both"/>
        <w:rPr>
          <w:sz w:val="28"/>
        </w:rPr>
      </w:pPr>
      <w:r>
        <w:rPr>
          <w:sz w:val="28"/>
        </w:rPr>
        <w:t>Стратегическим приоритетом является формирование благоприятного инвестиционного климата и создание условий для привлечения частного капитала.</w:t>
      </w:r>
    </w:p>
    <w:p w:rsidR="00FF6134" w:rsidRDefault="00384975">
      <w:pPr>
        <w:ind w:firstLine="709"/>
        <w:jc w:val="both"/>
        <w:rPr>
          <w:sz w:val="28"/>
        </w:rPr>
      </w:pPr>
      <w:r>
        <w:rPr>
          <w:sz w:val="28"/>
        </w:rPr>
        <w:t>Основные направления:</w:t>
      </w:r>
    </w:p>
    <w:p w:rsidR="00FF6134" w:rsidRDefault="00384975">
      <w:pPr>
        <w:pStyle w:val="ad"/>
        <w:numPr>
          <w:ilvl w:val="0"/>
          <w:numId w:val="5"/>
        </w:numPr>
        <w:tabs>
          <w:tab w:val="left" w:pos="993"/>
        </w:tabs>
        <w:ind w:firstLine="709"/>
        <w:jc w:val="both"/>
        <w:rPr>
          <w:sz w:val="28"/>
        </w:rPr>
      </w:pPr>
      <w:r>
        <w:rPr>
          <w:sz w:val="28"/>
        </w:rPr>
        <w:t>сопровождение инвестиционных проектов;</w:t>
      </w:r>
    </w:p>
    <w:p w:rsidR="00FF6134" w:rsidRDefault="00384975">
      <w:pPr>
        <w:pStyle w:val="ad"/>
        <w:numPr>
          <w:ilvl w:val="0"/>
          <w:numId w:val="5"/>
        </w:numPr>
        <w:tabs>
          <w:tab w:val="left" w:pos="993"/>
        </w:tabs>
        <w:ind w:firstLine="709"/>
        <w:jc w:val="both"/>
        <w:rPr>
          <w:sz w:val="28"/>
        </w:rPr>
      </w:pPr>
      <w:r>
        <w:rPr>
          <w:sz w:val="28"/>
        </w:rPr>
        <w:t>подготовка инвестиционных площадок;</w:t>
      </w:r>
    </w:p>
    <w:p w:rsidR="00FF6134" w:rsidRDefault="00384975">
      <w:pPr>
        <w:pStyle w:val="ad"/>
        <w:numPr>
          <w:ilvl w:val="0"/>
          <w:numId w:val="5"/>
        </w:numPr>
        <w:tabs>
          <w:tab w:val="left" w:pos="993"/>
        </w:tabs>
        <w:ind w:firstLine="709"/>
        <w:jc w:val="both"/>
        <w:rPr>
          <w:sz w:val="28"/>
        </w:rPr>
      </w:pPr>
      <w:r>
        <w:rPr>
          <w:sz w:val="28"/>
        </w:rPr>
        <w:t>совершенствование территориального планирования;</w:t>
      </w:r>
    </w:p>
    <w:p w:rsidR="00FF6134" w:rsidRDefault="00384975">
      <w:pPr>
        <w:pStyle w:val="ad"/>
        <w:numPr>
          <w:ilvl w:val="0"/>
          <w:numId w:val="5"/>
        </w:numPr>
        <w:tabs>
          <w:tab w:val="left" w:pos="993"/>
        </w:tabs>
        <w:ind w:firstLine="709"/>
        <w:jc w:val="both"/>
        <w:rPr>
          <w:sz w:val="28"/>
        </w:rPr>
      </w:pPr>
      <w:r>
        <w:rPr>
          <w:sz w:val="28"/>
        </w:rPr>
        <w:t>снижение инфраструктурных ограничений для инвесторов;</w:t>
      </w:r>
    </w:p>
    <w:p w:rsidR="00FF6134" w:rsidRDefault="00384975">
      <w:pPr>
        <w:pStyle w:val="ad"/>
        <w:numPr>
          <w:ilvl w:val="0"/>
          <w:numId w:val="5"/>
        </w:numPr>
        <w:tabs>
          <w:tab w:val="left" w:pos="993"/>
        </w:tabs>
        <w:ind w:firstLine="709"/>
        <w:jc w:val="both"/>
        <w:rPr>
          <w:sz w:val="28"/>
        </w:rPr>
      </w:pPr>
      <w:r>
        <w:rPr>
          <w:sz w:val="28"/>
        </w:rPr>
        <w:t>оказание содействия инвесторам в привлечении мер государственной поддержки.</w:t>
      </w:r>
    </w:p>
    <w:p w:rsidR="00FF6134" w:rsidRDefault="00384975">
      <w:pPr>
        <w:ind w:firstLine="709"/>
        <w:jc w:val="both"/>
        <w:rPr>
          <w:sz w:val="28"/>
        </w:rPr>
      </w:pPr>
      <w:r>
        <w:rPr>
          <w:sz w:val="28"/>
        </w:rPr>
        <w:t>Реализация указанных приоритетов позволит обеспечить устойчивое социально-экономическое развитие Ейского муниципального района, повысить конкурентоспособность территории, укрепить экономическую базу муниципалитета и создать комфортные условия для жизни населения на перспективу до 2036 года.</w:t>
      </w:r>
    </w:p>
    <w:p w:rsidR="00FF6134" w:rsidRDefault="00FF6134">
      <w:pPr>
        <w:jc w:val="center"/>
        <w:rPr>
          <w:b/>
          <w:sz w:val="36"/>
        </w:rPr>
      </w:pPr>
    </w:p>
    <w:p w:rsidR="00FF6134" w:rsidRDefault="00384975">
      <w:pPr>
        <w:jc w:val="center"/>
        <w:rPr>
          <w:b/>
          <w:sz w:val="36"/>
        </w:rPr>
      </w:pPr>
      <w:r>
        <w:rPr>
          <w:b/>
          <w:sz w:val="36"/>
        </w:rPr>
        <w:br w:type="page"/>
      </w:r>
      <w:r>
        <w:rPr>
          <w:b/>
          <w:sz w:val="36"/>
        </w:rPr>
        <w:lastRenderedPageBreak/>
        <w:t xml:space="preserve"> РАЗДЕЛ IV</w:t>
      </w:r>
    </w:p>
    <w:p w:rsidR="00FF6134" w:rsidRDefault="00FF6134">
      <w:pPr>
        <w:jc w:val="center"/>
        <w:rPr>
          <w:b/>
          <w:sz w:val="28"/>
        </w:rPr>
      </w:pPr>
    </w:p>
    <w:p w:rsidR="00FF6134" w:rsidRDefault="00384975">
      <w:pPr>
        <w:jc w:val="center"/>
        <w:rPr>
          <w:b/>
          <w:sz w:val="28"/>
        </w:rPr>
      </w:pPr>
      <w:r>
        <w:rPr>
          <w:b/>
          <w:sz w:val="28"/>
        </w:rPr>
        <w:t xml:space="preserve">СТРАТЕГИЧЕСКИЕ ОРИЕНТИРЫ </w:t>
      </w:r>
    </w:p>
    <w:p w:rsidR="00FF6134" w:rsidRDefault="00384975">
      <w:pPr>
        <w:jc w:val="center"/>
        <w:rPr>
          <w:b/>
          <w:sz w:val="28"/>
        </w:rPr>
      </w:pPr>
      <w:r>
        <w:rPr>
          <w:b/>
          <w:sz w:val="28"/>
        </w:rPr>
        <w:t xml:space="preserve">СОЦИАЛЬНО-ЭКОНОМИЧЕСКОГО РАЗВИТИЯ </w:t>
      </w:r>
    </w:p>
    <w:p w:rsidR="00FF6134" w:rsidRDefault="00384975">
      <w:pPr>
        <w:jc w:val="center"/>
        <w:rPr>
          <w:b/>
          <w:sz w:val="28"/>
        </w:rPr>
      </w:pPr>
      <w:r>
        <w:rPr>
          <w:b/>
          <w:sz w:val="28"/>
        </w:rPr>
        <w:t>ЕЙСКОГО МУНИЦИПАЛЬНОГО РАЙОНА ДО 2036 ГОДА</w:t>
      </w:r>
    </w:p>
    <w:p w:rsidR="00FF6134" w:rsidRDefault="00FF6134">
      <w:pPr>
        <w:jc w:val="center"/>
        <w:rPr>
          <w:b/>
          <w:sz w:val="28"/>
        </w:rPr>
      </w:pPr>
    </w:p>
    <w:p w:rsidR="00FF6134" w:rsidRDefault="00384975">
      <w:pPr>
        <w:ind w:firstLine="709"/>
        <w:rPr>
          <w:b/>
          <w:sz w:val="28"/>
        </w:rPr>
      </w:pPr>
      <w:r>
        <w:rPr>
          <w:b/>
          <w:sz w:val="28"/>
        </w:rPr>
        <w:t>4.1. Стратегические цели социально-экономического развития</w:t>
      </w:r>
    </w:p>
    <w:p w:rsidR="00FF6134" w:rsidRDefault="00384975">
      <w:pPr>
        <w:ind w:firstLine="709"/>
        <w:jc w:val="both"/>
        <w:rPr>
          <w:sz w:val="28"/>
        </w:rPr>
      </w:pPr>
      <w:r>
        <w:rPr>
          <w:sz w:val="28"/>
        </w:rPr>
        <w:t>Стратегические цели социально-экономического развития Ейского муниципального района на период до 2036 года:</w:t>
      </w:r>
    </w:p>
    <w:p w:rsidR="00FF6134" w:rsidRDefault="00384975">
      <w:pPr>
        <w:pStyle w:val="ad"/>
        <w:ind w:left="0" w:firstLine="709"/>
        <w:jc w:val="both"/>
        <w:rPr>
          <w:sz w:val="28"/>
        </w:rPr>
      </w:pPr>
      <w:r>
        <w:rPr>
          <w:sz w:val="28"/>
        </w:rPr>
        <w:t>-  формирование устойчивой, диверсифицированной экономики, обеспечивающей сбалансированное развитие транспортно-логистического комплекса, санаторно-курортной сферы, агропромышленного комплекса и промышленности;</w:t>
      </w:r>
    </w:p>
    <w:p w:rsidR="00FF6134" w:rsidRDefault="00384975">
      <w:pPr>
        <w:pStyle w:val="ad"/>
        <w:ind w:left="0" w:firstLine="709"/>
        <w:jc w:val="both"/>
        <w:rPr>
          <w:sz w:val="28"/>
        </w:rPr>
      </w:pPr>
      <w:r>
        <w:rPr>
          <w:sz w:val="28"/>
        </w:rPr>
        <w:t>- рост инвестиционной привлекательности территории;</w:t>
      </w:r>
    </w:p>
    <w:p w:rsidR="00FF6134" w:rsidRDefault="00384975">
      <w:pPr>
        <w:pStyle w:val="ad"/>
        <w:ind w:left="0" w:firstLine="709"/>
        <w:jc w:val="both"/>
        <w:rPr>
          <w:sz w:val="28"/>
        </w:rPr>
      </w:pPr>
      <w:r>
        <w:rPr>
          <w:sz w:val="28"/>
        </w:rPr>
        <w:t>- повышение качества жизни населения.</w:t>
      </w:r>
    </w:p>
    <w:p w:rsidR="00FF6134" w:rsidRDefault="00384975">
      <w:pPr>
        <w:ind w:firstLine="709"/>
        <w:jc w:val="both"/>
        <w:rPr>
          <w:sz w:val="28"/>
        </w:rPr>
      </w:pPr>
      <w:r>
        <w:rPr>
          <w:sz w:val="28"/>
        </w:rPr>
        <w:t>Достижение стратегических целей предполагает преодоление инфраструктурных и демографических ограничений, снижение отраслевых дисбалансов, развитие человеческого капитала и эффективное использование природного, производственного и территориального потенциала Ейского муниципального района.</w:t>
      </w:r>
    </w:p>
    <w:p w:rsidR="00FF6134" w:rsidRDefault="00FF6134">
      <w:pPr>
        <w:ind w:firstLine="709"/>
        <w:rPr>
          <w:sz w:val="28"/>
        </w:rPr>
      </w:pPr>
    </w:p>
    <w:p w:rsidR="00FF6134" w:rsidRDefault="00384975">
      <w:pPr>
        <w:ind w:firstLine="709"/>
        <w:jc w:val="both"/>
        <w:rPr>
          <w:b/>
          <w:sz w:val="28"/>
        </w:rPr>
      </w:pPr>
      <w:r>
        <w:rPr>
          <w:b/>
          <w:sz w:val="28"/>
        </w:rPr>
        <w:t>4.2. Ключевые приоритеты и задачи социально-экономического развития</w:t>
      </w:r>
    </w:p>
    <w:p w:rsidR="00FF6134" w:rsidRDefault="00384975">
      <w:pPr>
        <w:tabs>
          <w:tab w:val="left" w:pos="709"/>
        </w:tabs>
        <w:ind w:firstLine="709"/>
        <w:jc w:val="both"/>
        <w:rPr>
          <w:sz w:val="28"/>
        </w:rPr>
      </w:pPr>
      <w:r>
        <w:rPr>
          <w:sz w:val="28"/>
        </w:rPr>
        <w:t>Совершенствование территориального планирования Ейского муниципального района Краснодарского края</w:t>
      </w:r>
      <w:r w:rsidR="005515E5">
        <w:rPr>
          <w:sz w:val="28"/>
        </w:rPr>
        <w:t>:</w:t>
      </w:r>
    </w:p>
    <w:p w:rsidR="005515E5" w:rsidRPr="007A5082" w:rsidRDefault="005515E5" w:rsidP="00FD3823">
      <w:pPr>
        <w:pStyle w:val="ad"/>
        <w:numPr>
          <w:ilvl w:val="0"/>
          <w:numId w:val="8"/>
        </w:numPr>
        <w:tabs>
          <w:tab w:val="left" w:pos="709"/>
        </w:tabs>
        <w:ind w:left="0" w:firstLine="709"/>
        <w:jc w:val="both"/>
        <w:rPr>
          <w:sz w:val="28"/>
        </w:rPr>
      </w:pPr>
      <w:r w:rsidRPr="007A5082">
        <w:rPr>
          <w:sz w:val="28"/>
        </w:rPr>
        <w:t>развитие Ейска как опорного населенного пункта, обеспечивающего национальную безопасность</w:t>
      </w:r>
      <w:r w:rsidR="005323A5" w:rsidRPr="007A5082">
        <w:rPr>
          <w:sz w:val="28"/>
        </w:rPr>
        <w:t>;</w:t>
      </w:r>
    </w:p>
    <w:p w:rsidR="00FF6134" w:rsidRDefault="00384975">
      <w:pPr>
        <w:tabs>
          <w:tab w:val="left" w:pos="810"/>
        </w:tabs>
        <w:ind w:firstLine="709"/>
        <w:jc w:val="both"/>
        <w:rPr>
          <w:sz w:val="28"/>
        </w:rPr>
      </w:pPr>
      <w:r>
        <w:rPr>
          <w:rFonts w:ascii="Symbol" w:hAnsi="Symbol"/>
          <w:sz w:val="28"/>
        </w:rPr>
        <w:t></w:t>
      </w:r>
      <w:r>
        <w:rPr>
          <w:sz w:val="28"/>
        </w:rPr>
        <w:t xml:space="preserve"> развитие территории </w:t>
      </w:r>
      <w:r>
        <w:rPr>
          <w:spacing w:val="3"/>
          <w:sz w:val="28"/>
        </w:rPr>
        <w:t>Ейского городского поселения Ейского района</w:t>
      </w:r>
      <w:r>
        <w:rPr>
          <w:sz w:val="28"/>
        </w:rPr>
        <w:t>, как центра групповой системы расселения с учетом потребностей прилегающих территорий;</w:t>
      </w:r>
    </w:p>
    <w:p w:rsidR="00FF6134" w:rsidRDefault="00384975">
      <w:pPr>
        <w:ind w:firstLine="709"/>
        <w:jc w:val="both"/>
        <w:rPr>
          <w:sz w:val="28"/>
        </w:rPr>
      </w:pPr>
      <w:r>
        <w:rPr>
          <w:rFonts w:ascii="Symbol" w:hAnsi="Symbol"/>
          <w:sz w:val="28"/>
        </w:rPr>
        <w:t></w:t>
      </w:r>
      <w:r>
        <w:rPr>
          <w:sz w:val="28"/>
        </w:rPr>
        <w:t xml:space="preserve"> развитие территории Ейского городского поселения и Ейского района (станица Должанская) как центров курортной территории;</w:t>
      </w:r>
    </w:p>
    <w:p w:rsidR="00FF6134" w:rsidRDefault="00384975">
      <w:pPr>
        <w:ind w:firstLine="709"/>
        <w:jc w:val="both"/>
        <w:rPr>
          <w:sz w:val="28"/>
        </w:rPr>
      </w:pPr>
      <w:r>
        <w:rPr>
          <w:rFonts w:ascii="Symbol" w:hAnsi="Symbol"/>
          <w:sz w:val="28"/>
        </w:rPr>
        <w:t></w:t>
      </w:r>
      <w:r>
        <w:rPr>
          <w:sz w:val="28"/>
        </w:rPr>
        <w:t> развитие жилищного комплекса за счет строительства на территориях 39-40 микрорайонов города Ейска, хут. Приазовка, с. Кухаривка, ст-цы Должанской и других  населенных пунктов муниципалитета путем образования новых земельных участков согласно проектам планировок, а также за счет реконструкции сложившихся жилых кварталов;</w:t>
      </w:r>
    </w:p>
    <w:p w:rsidR="00FF6134" w:rsidRDefault="00384975">
      <w:pPr>
        <w:ind w:firstLine="709"/>
        <w:jc w:val="both"/>
        <w:rPr>
          <w:sz w:val="28"/>
        </w:rPr>
      </w:pPr>
      <w:r>
        <w:rPr>
          <w:rFonts w:ascii="Symbol" w:hAnsi="Symbol"/>
          <w:sz w:val="28"/>
        </w:rPr>
        <w:t></w:t>
      </w:r>
      <w:r>
        <w:rPr>
          <w:sz w:val="28"/>
        </w:rPr>
        <w:t> преобразование планировочной структуры производственных территорий;</w:t>
      </w:r>
    </w:p>
    <w:p w:rsidR="00FF6134" w:rsidRDefault="00384975">
      <w:pPr>
        <w:ind w:firstLine="709"/>
        <w:jc w:val="both"/>
        <w:rPr>
          <w:sz w:val="28"/>
        </w:rPr>
      </w:pPr>
      <w:r>
        <w:rPr>
          <w:rFonts w:ascii="Symbol" w:hAnsi="Symbol"/>
          <w:sz w:val="28"/>
        </w:rPr>
        <w:t></w:t>
      </w:r>
      <w:r>
        <w:rPr>
          <w:sz w:val="28"/>
        </w:rPr>
        <w:t xml:space="preserve"> развитие системы общегородских и местных общественных центров культурно-бытового обслуживания, образования, здравоохранения, детские учреждения и т.д.  </w:t>
      </w:r>
    </w:p>
    <w:p w:rsidR="00FF6134" w:rsidRDefault="00FF6134">
      <w:pPr>
        <w:ind w:firstLine="851"/>
        <w:rPr>
          <w:b/>
          <w:sz w:val="28"/>
        </w:rPr>
      </w:pPr>
    </w:p>
    <w:p w:rsidR="007A5082" w:rsidRDefault="007A5082">
      <w:pPr>
        <w:ind w:firstLine="851"/>
        <w:rPr>
          <w:b/>
          <w:sz w:val="28"/>
        </w:rPr>
      </w:pPr>
    </w:p>
    <w:p w:rsidR="00FF6134" w:rsidRDefault="00384975">
      <w:pPr>
        <w:ind w:firstLine="709"/>
        <w:rPr>
          <w:b/>
          <w:sz w:val="28"/>
        </w:rPr>
      </w:pPr>
      <w:r>
        <w:rPr>
          <w:b/>
          <w:sz w:val="28"/>
        </w:rPr>
        <w:lastRenderedPageBreak/>
        <w:t>Развитие транспортно-логистического комплекса</w:t>
      </w:r>
    </w:p>
    <w:p w:rsidR="00FF6134" w:rsidRDefault="00384975">
      <w:pPr>
        <w:tabs>
          <w:tab w:val="left" w:pos="142"/>
          <w:tab w:val="left" w:pos="1134"/>
        </w:tabs>
        <w:ind w:firstLine="709"/>
        <w:jc w:val="both"/>
        <w:rPr>
          <w:sz w:val="28"/>
        </w:rPr>
      </w:pPr>
      <w:r>
        <w:rPr>
          <w:sz w:val="28"/>
        </w:rPr>
        <w:t>•</w:t>
      </w:r>
      <w:r>
        <w:rPr>
          <w:sz w:val="28"/>
        </w:rPr>
        <w:tab/>
        <w:t>формирование морского порта Ейск как опорного транспортно-логистического узла Азово-Черноморского бассейна;</w:t>
      </w:r>
    </w:p>
    <w:p w:rsidR="00FF6134" w:rsidRDefault="00384975">
      <w:pPr>
        <w:tabs>
          <w:tab w:val="left" w:pos="142"/>
          <w:tab w:val="left" w:pos="1134"/>
        </w:tabs>
        <w:ind w:firstLine="709"/>
        <w:jc w:val="both"/>
        <w:rPr>
          <w:sz w:val="28"/>
        </w:rPr>
      </w:pPr>
      <w:r>
        <w:rPr>
          <w:sz w:val="28"/>
        </w:rPr>
        <w:t>•</w:t>
      </w:r>
      <w:r>
        <w:rPr>
          <w:sz w:val="28"/>
        </w:rPr>
        <w:tab/>
        <w:t>модернизация железнодорожной инфраструктуры, включая развитие ветки «Ейск – Староминская – Тимашевск» и станции Ейск;</w:t>
      </w:r>
    </w:p>
    <w:p w:rsidR="00FF6134" w:rsidRDefault="00384975">
      <w:pPr>
        <w:tabs>
          <w:tab w:val="left" w:pos="142"/>
          <w:tab w:val="left" w:pos="1134"/>
        </w:tabs>
        <w:ind w:firstLine="709"/>
        <w:jc w:val="both"/>
        <w:rPr>
          <w:sz w:val="28"/>
        </w:rPr>
      </w:pPr>
      <w:r>
        <w:rPr>
          <w:sz w:val="28"/>
        </w:rPr>
        <w:t>•</w:t>
      </w:r>
      <w:r>
        <w:rPr>
          <w:sz w:val="28"/>
        </w:rPr>
        <w:tab/>
        <w:t>развитие мультимодальных логистических центров, складской и перевалочной инфраструктуры;</w:t>
      </w:r>
    </w:p>
    <w:p w:rsidR="00FF6134" w:rsidRDefault="00384975">
      <w:pPr>
        <w:tabs>
          <w:tab w:val="left" w:pos="142"/>
          <w:tab w:val="left" w:pos="1134"/>
        </w:tabs>
        <w:ind w:firstLine="709"/>
        <w:jc w:val="both"/>
        <w:rPr>
          <w:sz w:val="28"/>
        </w:rPr>
      </w:pPr>
      <w:r>
        <w:rPr>
          <w:sz w:val="28"/>
        </w:rPr>
        <w:t>•</w:t>
      </w:r>
      <w:r>
        <w:rPr>
          <w:sz w:val="28"/>
        </w:rPr>
        <w:tab/>
        <w:t>создание условий для развития пассажирских перевозок водным и железнодорожным транспортом;</w:t>
      </w:r>
    </w:p>
    <w:p w:rsidR="00FF6134" w:rsidRDefault="00384975">
      <w:pPr>
        <w:tabs>
          <w:tab w:val="left" w:pos="142"/>
          <w:tab w:val="left" w:pos="1134"/>
        </w:tabs>
        <w:ind w:firstLine="709"/>
        <w:jc w:val="both"/>
        <w:rPr>
          <w:sz w:val="28"/>
        </w:rPr>
      </w:pPr>
      <w:r>
        <w:rPr>
          <w:sz w:val="28"/>
        </w:rPr>
        <w:t>•</w:t>
      </w:r>
      <w:r>
        <w:rPr>
          <w:sz w:val="28"/>
        </w:rPr>
        <w:tab/>
        <w:t>повышение транспортной доступности населенных пунктов и курортных территорий района.</w:t>
      </w:r>
    </w:p>
    <w:p w:rsidR="00FF6134" w:rsidRDefault="00384975">
      <w:pPr>
        <w:tabs>
          <w:tab w:val="left" w:pos="142"/>
          <w:tab w:val="left" w:pos="1134"/>
        </w:tabs>
        <w:ind w:firstLine="709"/>
        <w:rPr>
          <w:b/>
          <w:sz w:val="28"/>
        </w:rPr>
      </w:pPr>
      <w:r>
        <w:rPr>
          <w:b/>
          <w:sz w:val="28"/>
        </w:rPr>
        <w:t>Развитие санаторно-курортного и туристического комплекса</w:t>
      </w:r>
    </w:p>
    <w:p w:rsidR="00FF6134" w:rsidRDefault="00384975">
      <w:pPr>
        <w:tabs>
          <w:tab w:val="left" w:pos="142"/>
          <w:tab w:val="left" w:pos="1134"/>
        </w:tabs>
        <w:ind w:firstLine="709"/>
        <w:jc w:val="both"/>
        <w:rPr>
          <w:sz w:val="28"/>
        </w:rPr>
      </w:pPr>
      <w:r>
        <w:rPr>
          <w:sz w:val="28"/>
        </w:rPr>
        <w:t>•</w:t>
      </w:r>
      <w:r>
        <w:rPr>
          <w:sz w:val="28"/>
        </w:rPr>
        <w:tab/>
        <w:t>формирование круглогодичного курорта с приоритетом медицинской реабилитации и санаторно-курортного лечения;</w:t>
      </w:r>
    </w:p>
    <w:p w:rsidR="00FF6134" w:rsidRDefault="00384975">
      <w:pPr>
        <w:tabs>
          <w:tab w:val="left" w:pos="142"/>
          <w:tab w:val="left" w:pos="1134"/>
        </w:tabs>
        <w:ind w:firstLine="709"/>
        <w:jc w:val="both"/>
        <w:rPr>
          <w:sz w:val="28"/>
        </w:rPr>
      </w:pPr>
      <w:r>
        <w:rPr>
          <w:sz w:val="28"/>
        </w:rPr>
        <w:t>•</w:t>
      </w:r>
      <w:r>
        <w:rPr>
          <w:sz w:val="28"/>
        </w:rPr>
        <w:tab/>
        <w:t>развитие семейного, экологического, спортивного и событийного туризма;</w:t>
      </w:r>
    </w:p>
    <w:p w:rsidR="00FF6134" w:rsidRDefault="00384975">
      <w:pPr>
        <w:tabs>
          <w:tab w:val="left" w:pos="142"/>
          <w:tab w:val="left" w:pos="1134"/>
        </w:tabs>
        <w:ind w:firstLine="709"/>
        <w:jc w:val="both"/>
        <w:rPr>
          <w:sz w:val="28"/>
        </w:rPr>
      </w:pPr>
      <w:r>
        <w:rPr>
          <w:sz w:val="28"/>
        </w:rPr>
        <w:t>•</w:t>
      </w:r>
      <w:r>
        <w:rPr>
          <w:sz w:val="28"/>
        </w:rPr>
        <w:tab/>
        <w:t>комплексное благоустройство пляжных и рекреационных территорий;</w:t>
      </w:r>
    </w:p>
    <w:p w:rsidR="00FF6134" w:rsidRDefault="00384975">
      <w:pPr>
        <w:tabs>
          <w:tab w:val="left" w:pos="142"/>
          <w:tab w:val="left" w:pos="1134"/>
        </w:tabs>
        <w:ind w:firstLine="709"/>
        <w:jc w:val="both"/>
        <w:rPr>
          <w:sz w:val="28"/>
        </w:rPr>
      </w:pPr>
      <w:r>
        <w:rPr>
          <w:sz w:val="28"/>
        </w:rPr>
        <w:t>•</w:t>
      </w:r>
      <w:r>
        <w:rPr>
          <w:sz w:val="28"/>
        </w:rPr>
        <w:tab/>
        <w:t>повышение качества туристических услуг и расширение спектра туристских продуктов;</w:t>
      </w:r>
    </w:p>
    <w:p w:rsidR="00FF6134" w:rsidRDefault="00384975">
      <w:pPr>
        <w:tabs>
          <w:tab w:val="left" w:pos="142"/>
          <w:tab w:val="left" w:pos="1134"/>
        </w:tabs>
        <w:ind w:firstLine="709"/>
        <w:jc w:val="both"/>
        <w:rPr>
          <w:sz w:val="28"/>
        </w:rPr>
      </w:pPr>
      <w:r>
        <w:rPr>
          <w:sz w:val="28"/>
        </w:rPr>
        <w:t>•</w:t>
      </w:r>
      <w:r>
        <w:rPr>
          <w:sz w:val="28"/>
        </w:rPr>
        <w:tab/>
        <w:t>продвижение туристического потенциала Ейского района на региональном и федеральном уровнях.</w:t>
      </w:r>
    </w:p>
    <w:p w:rsidR="00FF6134" w:rsidRDefault="00384975">
      <w:pPr>
        <w:tabs>
          <w:tab w:val="left" w:pos="142"/>
          <w:tab w:val="left" w:pos="1134"/>
        </w:tabs>
        <w:ind w:firstLine="709"/>
        <w:rPr>
          <w:b/>
          <w:sz w:val="28"/>
        </w:rPr>
      </w:pPr>
      <w:r>
        <w:rPr>
          <w:b/>
          <w:sz w:val="28"/>
        </w:rPr>
        <w:t>Развитие агропромышленного комплекса</w:t>
      </w:r>
    </w:p>
    <w:p w:rsidR="00FF6134" w:rsidRDefault="00384975">
      <w:pPr>
        <w:tabs>
          <w:tab w:val="left" w:pos="142"/>
          <w:tab w:val="left" w:pos="1134"/>
        </w:tabs>
        <w:ind w:firstLine="709"/>
        <w:jc w:val="both"/>
        <w:rPr>
          <w:sz w:val="28"/>
        </w:rPr>
      </w:pPr>
      <w:r>
        <w:rPr>
          <w:sz w:val="28"/>
        </w:rPr>
        <w:t>•</w:t>
      </w:r>
      <w:r>
        <w:rPr>
          <w:sz w:val="28"/>
        </w:rPr>
        <w:tab/>
        <w:t>повышение устойчивости сельскохозяйственного производства за счет внедрения современных агротехнологий;</w:t>
      </w:r>
    </w:p>
    <w:p w:rsidR="00FF6134" w:rsidRDefault="00384975">
      <w:pPr>
        <w:tabs>
          <w:tab w:val="left" w:pos="142"/>
          <w:tab w:val="left" w:pos="1134"/>
        </w:tabs>
        <w:ind w:firstLine="709"/>
        <w:jc w:val="both"/>
        <w:rPr>
          <w:sz w:val="28"/>
        </w:rPr>
      </w:pPr>
      <w:r>
        <w:rPr>
          <w:sz w:val="28"/>
        </w:rPr>
        <w:t>•</w:t>
      </w:r>
      <w:r>
        <w:rPr>
          <w:sz w:val="28"/>
        </w:rPr>
        <w:tab/>
        <w:t>развитие животноводства, растениеводства и тепличного хозяйства;</w:t>
      </w:r>
    </w:p>
    <w:p w:rsidR="00FF6134" w:rsidRDefault="00384975">
      <w:pPr>
        <w:tabs>
          <w:tab w:val="left" w:pos="142"/>
          <w:tab w:val="left" w:pos="1134"/>
        </w:tabs>
        <w:ind w:firstLine="709"/>
        <w:jc w:val="both"/>
        <w:rPr>
          <w:sz w:val="28"/>
        </w:rPr>
      </w:pPr>
      <w:r>
        <w:rPr>
          <w:sz w:val="28"/>
        </w:rPr>
        <w:t>•</w:t>
      </w:r>
      <w:r>
        <w:rPr>
          <w:sz w:val="28"/>
        </w:rPr>
        <w:tab/>
        <w:t>развитие пищевой и перерабатывающей промышленности, в том числе создание предприятий по глубокой переработке сельскохозяйственной продукции;</w:t>
      </w:r>
    </w:p>
    <w:p w:rsidR="00FF6134" w:rsidRDefault="00384975">
      <w:pPr>
        <w:tabs>
          <w:tab w:val="left" w:pos="142"/>
          <w:tab w:val="left" w:pos="1134"/>
        </w:tabs>
        <w:ind w:firstLine="709"/>
        <w:jc w:val="both"/>
        <w:rPr>
          <w:sz w:val="28"/>
        </w:rPr>
      </w:pPr>
      <w:r>
        <w:rPr>
          <w:sz w:val="28"/>
        </w:rPr>
        <w:t>•</w:t>
      </w:r>
      <w:r>
        <w:rPr>
          <w:sz w:val="28"/>
        </w:rPr>
        <w:tab/>
        <w:t>поддержка малых форм хозяйствования и сельскохозяйственной кооперации;</w:t>
      </w:r>
    </w:p>
    <w:p w:rsidR="00FF6134" w:rsidRDefault="00384975">
      <w:pPr>
        <w:tabs>
          <w:tab w:val="left" w:pos="142"/>
          <w:tab w:val="left" w:pos="1134"/>
        </w:tabs>
        <w:ind w:firstLine="709"/>
        <w:rPr>
          <w:sz w:val="28"/>
        </w:rPr>
      </w:pPr>
      <w:r>
        <w:rPr>
          <w:sz w:val="28"/>
        </w:rPr>
        <w:t>•</w:t>
      </w:r>
      <w:r>
        <w:rPr>
          <w:sz w:val="28"/>
        </w:rPr>
        <w:tab/>
        <w:t>формирование экспортно-ориентированных агропромышленных направлений.</w:t>
      </w:r>
    </w:p>
    <w:p w:rsidR="00FF6134" w:rsidRDefault="00384975">
      <w:pPr>
        <w:tabs>
          <w:tab w:val="left" w:pos="142"/>
          <w:tab w:val="left" w:pos="1134"/>
        </w:tabs>
        <w:ind w:firstLine="709"/>
        <w:jc w:val="both"/>
        <w:rPr>
          <w:b/>
          <w:sz w:val="28"/>
        </w:rPr>
      </w:pPr>
      <w:r>
        <w:rPr>
          <w:b/>
          <w:sz w:val="28"/>
        </w:rPr>
        <w:t>Развитие промышленного комплекса</w:t>
      </w:r>
    </w:p>
    <w:p w:rsidR="00FF6134" w:rsidRDefault="00384975">
      <w:pPr>
        <w:tabs>
          <w:tab w:val="left" w:pos="142"/>
          <w:tab w:val="left" w:pos="1134"/>
        </w:tabs>
        <w:ind w:firstLine="709"/>
        <w:jc w:val="both"/>
        <w:rPr>
          <w:sz w:val="28"/>
        </w:rPr>
      </w:pPr>
      <w:r>
        <w:rPr>
          <w:sz w:val="28"/>
        </w:rPr>
        <w:t>•</w:t>
      </w:r>
      <w:r>
        <w:rPr>
          <w:sz w:val="28"/>
        </w:rPr>
        <w:tab/>
        <w:t>диверсификация промышленности с акцентом на неэнергоемкие и перерабатывающие производства;</w:t>
      </w:r>
    </w:p>
    <w:p w:rsidR="00FF6134" w:rsidRDefault="00384975">
      <w:pPr>
        <w:tabs>
          <w:tab w:val="left" w:pos="142"/>
          <w:tab w:val="left" w:pos="1134"/>
        </w:tabs>
        <w:ind w:firstLine="709"/>
        <w:jc w:val="both"/>
        <w:rPr>
          <w:sz w:val="28"/>
        </w:rPr>
      </w:pPr>
      <w:r>
        <w:rPr>
          <w:sz w:val="28"/>
        </w:rPr>
        <w:t>•</w:t>
      </w:r>
      <w:r>
        <w:rPr>
          <w:sz w:val="28"/>
        </w:rPr>
        <w:tab/>
        <w:t>развитие легкой промышленности и производства строительных материалов;</w:t>
      </w:r>
    </w:p>
    <w:p w:rsidR="00FF6134" w:rsidRDefault="00384975">
      <w:pPr>
        <w:tabs>
          <w:tab w:val="left" w:pos="142"/>
          <w:tab w:val="left" w:pos="1134"/>
        </w:tabs>
        <w:ind w:firstLine="709"/>
        <w:jc w:val="both"/>
        <w:rPr>
          <w:sz w:val="28"/>
        </w:rPr>
      </w:pPr>
      <w:r>
        <w:rPr>
          <w:sz w:val="28"/>
        </w:rPr>
        <w:t>•</w:t>
      </w:r>
      <w:r>
        <w:rPr>
          <w:sz w:val="28"/>
        </w:rPr>
        <w:tab/>
        <w:t>вовлечение в хозяйственный оборот промышленных земель и неиспользуемых производственных площадок;</w:t>
      </w:r>
    </w:p>
    <w:p w:rsidR="00FF6134" w:rsidRDefault="00384975">
      <w:pPr>
        <w:tabs>
          <w:tab w:val="left" w:pos="142"/>
          <w:tab w:val="left" w:pos="1134"/>
        </w:tabs>
        <w:ind w:firstLine="709"/>
        <w:jc w:val="both"/>
        <w:rPr>
          <w:sz w:val="28"/>
        </w:rPr>
      </w:pPr>
      <w:r>
        <w:rPr>
          <w:sz w:val="28"/>
        </w:rPr>
        <w:t>•</w:t>
      </w:r>
      <w:r>
        <w:rPr>
          <w:sz w:val="28"/>
        </w:rPr>
        <w:tab/>
        <w:t>создание условий для размещения новых промышленных предприятий;</w:t>
      </w:r>
    </w:p>
    <w:p w:rsidR="00FF6134" w:rsidRDefault="00384975">
      <w:pPr>
        <w:tabs>
          <w:tab w:val="left" w:pos="142"/>
          <w:tab w:val="left" w:pos="1134"/>
        </w:tabs>
        <w:ind w:firstLine="709"/>
        <w:jc w:val="both"/>
        <w:rPr>
          <w:sz w:val="28"/>
        </w:rPr>
      </w:pPr>
      <w:r>
        <w:rPr>
          <w:sz w:val="28"/>
        </w:rPr>
        <w:t>•</w:t>
      </w:r>
      <w:r>
        <w:rPr>
          <w:sz w:val="28"/>
        </w:rPr>
        <w:tab/>
        <w:t>снижение зависимости промышленного сектора от отдельных крупных производителей.</w:t>
      </w:r>
    </w:p>
    <w:p w:rsidR="00FF6134" w:rsidRDefault="00384975">
      <w:pPr>
        <w:tabs>
          <w:tab w:val="left" w:pos="142"/>
          <w:tab w:val="left" w:pos="1134"/>
        </w:tabs>
        <w:ind w:firstLine="709"/>
        <w:jc w:val="both"/>
        <w:rPr>
          <w:b/>
          <w:sz w:val="28"/>
        </w:rPr>
      </w:pPr>
      <w:r>
        <w:rPr>
          <w:b/>
          <w:sz w:val="28"/>
        </w:rPr>
        <w:t>Развитие малого и среднего предпринимательства</w:t>
      </w:r>
    </w:p>
    <w:p w:rsidR="00FF6134" w:rsidRDefault="00384975">
      <w:pPr>
        <w:tabs>
          <w:tab w:val="left" w:pos="142"/>
          <w:tab w:val="left" w:pos="1134"/>
        </w:tabs>
        <w:ind w:firstLine="709"/>
        <w:jc w:val="both"/>
        <w:rPr>
          <w:sz w:val="28"/>
        </w:rPr>
      </w:pPr>
      <w:r>
        <w:rPr>
          <w:sz w:val="28"/>
        </w:rPr>
        <w:t>•</w:t>
      </w:r>
      <w:r>
        <w:rPr>
          <w:sz w:val="28"/>
        </w:rPr>
        <w:tab/>
        <w:t>формирование благоприятной предпринимательской среды;</w:t>
      </w:r>
    </w:p>
    <w:p w:rsidR="00FF6134" w:rsidRDefault="00384975">
      <w:pPr>
        <w:tabs>
          <w:tab w:val="left" w:pos="142"/>
          <w:tab w:val="left" w:pos="1134"/>
        </w:tabs>
        <w:ind w:firstLine="709"/>
        <w:jc w:val="both"/>
        <w:rPr>
          <w:sz w:val="28"/>
        </w:rPr>
      </w:pPr>
      <w:r>
        <w:rPr>
          <w:sz w:val="28"/>
        </w:rPr>
        <w:t>•</w:t>
      </w:r>
      <w:r>
        <w:rPr>
          <w:sz w:val="28"/>
        </w:rPr>
        <w:tab/>
        <w:t>поддержка МСП в приоритетных отраслях экономики;</w:t>
      </w:r>
    </w:p>
    <w:p w:rsidR="00FF6134" w:rsidRDefault="00384975">
      <w:pPr>
        <w:tabs>
          <w:tab w:val="left" w:pos="142"/>
          <w:tab w:val="left" w:pos="1134"/>
        </w:tabs>
        <w:ind w:firstLine="709"/>
        <w:jc w:val="both"/>
        <w:rPr>
          <w:sz w:val="28"/>
        </w:rPr>
      </w:pPr>
      <w:r>
        <w:rPr>
          <w:sz w:val="28"/>
        </w:rPr>
        <w:lastRenderedPageBreak/>
        <w:t>•</w:t>
      </w:r>
      <w:r>
        <w:rPr>
          <w:sz w:val="28"/>
        </w:rPr>
        <w:tab/>
        <w:t>развитие предпринимательства в сельских территориях и курортной сфере;</w:t>
      </w:r>
    </w:p>
    <w:p w:rsidR="00FF6134" w:rsidRDefault="00384975">
      <w:pPr>
        <w:tabs>
          <w:tab w:val="left" w:pos="142"/>
          <w:tab w:val="left" w:pos="1134"/>
        </w:tabs>
        <w:ind w:firstLine="709"/>
        <w:jc w:val="both"/>
        <w:rPr>
          <w:sz w:val="28"/>
        </w:rPr>
      </w:pPr>
      <w:r>
        <w:rPr>
          <w:sz w:val="28"/>
        </w:rPr>
        <w:t>•</w:t>
      </w:r>
      <w:r>
        <w:rPr>
          <w:sz w:val="28"/>
        </w:rPr>
        <w:tab/>
        <w:t>стимулирование самозанятости и семейного бизнеса;</w:t>
      </w:r>
    </w:p>
    <w:p w:rsidR="00FF6134" w:rsidRDefault="00384975">
      <w:pPr>
        <w:tabs>
          <w:tab w:val="left" w:pos="142"/>
          <w:tab w:val="left" w:pos="1134"/>
        </w:tabs>
        <w:ind w:firstLine="709"/>
        <w:jc w:val="both"/>
        <w:rPr>
          <w:sz w:val="28"/>
        </w:rPr>
      </w:pPr>
      <w:r>
        <w:rPr>
          <w:sz w:val="28"/>
        </w:rPr>
        <w:t>•</w:t>
      </w:r>
      <w:r>
        <w:rPr>
          <w:sz w:val="28"/>
        </w:rPr>
        <w:tab/>
        <w:t>развитие кооперационных связей между МСП, промышленными и сельскохозяйственными предприятиями.</w:t>
      </w:r>
    </w:p>
    <w:p w:rsidR="00FF6134" w:rsidRDefault="00384975">
      <w:pPr>
        <w:tabs>
          <w:tab w:val="left" w:pos="142"/>
          <w:tab w:val="left" w:pos="1134"/>
        </w:tabs>
        <w:ind w:firstLine="709"/>
        <w:jc w:val="both"/>
        <w:rPr>
          <w:b/>
          <w:sz w:val="28"/>
        </w:rPr>
      </w:pPr>
      <w:r>
        <w:rPr>
          <w:b/>
          <w:sz w:val="28"/>
        </w:rPr>
        <w:t>Развитие человеческого капитала и социальной сферы</w:t>
      </w:r>
    </w:p>
    <w:p w:rsidR="00FF6134" w:rsidRDefault="00384975">
      <w:pPr>
        <w:tabs>
          <w:tab w:val="left" w:pos="142"/>
          <w:tab w:val="left" w:pos="1134"/>
        </w:tabs>
        <w:ind w:firstLine="709"/>
        <w:jc w:val="both"/>
        <w:rPr>
          <w:sz w:val="28"/>
        </w:rPr>
      </w:pPr>
      <w:r>
        <w:rPr>
          <w:sz w:val="28"/>
        </w:rPr>
        <w:t>•</w:t>
      </w:r>
      <w:r>
        <w:rPr>
          <w:sz w:val="28"/>
        </w:rPr>
        <w:tab/>
        <w:t>снижение дефицита трудовых ресурсов и закрепление молодежи на территории района;</w:t>
      </w:r>
    </w:p>
    <w:p w:rsidR="00FF6134" w:rsidRDefault="00384975">
      <w:pPr>
        <w:tabs>
          <w:tab w:val="left" w:pos="142"/>
          <w:tab w:val="left" w:pos="1134"/>
        </w:tabs>
        <w:ind w:firstLine="709"/>
        <w:jc w:val="both"/>
        <w:rPr>
          <w:sz w:val="28"/>
        </w:rPr>
      </w:pPr>
      <w:r>
        <w:rPr>
          <w:sz w:val="28"/>
        </w:rPr>
        <w:t>•</w:t>
      </w:r>
      <w:r>
        <w:rPr>
          <w:sz w:val="28"/>
        </w:rPr>
        <w:tab/>
        <w:t>развитие системы профессионального образования и переподготовки кадров;</w:t>
      </w:r>
    </w:p>
    <w:p w:rsidR="00FF6134" w:rsidRDefault="00384975">
      <w:pPr>
        <w:tabs>
          <w:tab w:val="left" w:pos="142"/>
          <w:tab w:val="left" w:pos="1134"/>
        </w:tabs>
        <w:ind w:firstLine="709"/>
        <w:jc w:val="both"/>
        <w:rPr>
          <w:sz w:val="28"/>
        </w:rPr>
      </w:pPr>
      <w:r>
        <w:rPr>
          <w:sz w:val="28"/>
        </w:rPr>
        <w:t>•</w:t>
      </w:r>
      <w:r>
        <w:rPr>
          <w:sz w:val="28"/>
        </w:rPr>
        <w:tab/>
        <w:t>повышение доступности и качества услуг в сфере образования, здравоохранения, культуры и спорта;</w:t>
      </w:r>
    </w:p>
    <w:p w:rsidR="00FF6134" w:rsidRDefault="00384975">
      <w:pPr>
        <w:tabs>
          <w:tab w:val="left" w:pos="142"/>
          <w:tab w:val="left" w:pos="1134"/>
        </w:tabs>
        <w:ind w:firstLine="709"/>
        <w:jc w:val="both"/>
        <w:rPr>
          <w:sz w:val="28"/>
        </w:rPr>
      </w:pPr>
      <w:r>
        <w:rPr>
          <w:sz w:val="28"/>
        </w:rPr>
        <w:t>•</w:t>
      </w:r>
      <w:r>
        <w:rPr>
          <w:sz w:val="28"/>
        </w:rPr>
        <w:tab/>
        <w:t>развитие комфортной городской и сельской среды;</w:t>
      </w:r>
    </w:p>
    <w:p w:rsidR="00FF6134" w:rsidRDefault="00384975">
      <w:pPr>
        <w:tabs>
          <w:tab w:val="left" w:pos="142"/>
          <w:tab w:val="left" w:pos="1134"/>
        </w:tabs>
        <w:ind w:firstLine="709"/>
        <w:jc w:val="both"/>
        <w:rPr>
          <w:sz w:val="28"/>
        </w:rPr>
      </w:pPr>
      <w:r>
        <w:rPr>
          <w:sz w:val="28"/>
        </w:rPr>
        <w:t>•</w:t>
      </w:r>
      <w:r>
        <w:rPr>
          <w:sz w:val="28"/>
        </w:rPr>
        <w:tab/>
        <w:t>рост доходов населения и повышение уровня качества жизни.</w:t>
      </w:r>
    </w:p>
    <w:p w:rsidR="00FF6134" w:rsidRDefault="00384975">
      <w:pPr>
        <w:tabs>
          <w:tab w:val="left" w:pos="142"/>
          <w:tab w:val="left" w:pos="1134"/>
        </w:tabs>
        <w:ind w:firstLine="709"/>
        <w:jc w:val="both"/>
        <w:rPr>
          <w:b/>
          <w:sz w:val="28"/>
        </w:rPr>
      </w:pPr>
      <w:r>
        <w:rPr>
          <w:b/>
          <w:sz w:val="28"/>
        </w:rPr>
        <w:t>Развитие инвестиционной и инфраструктурной среды</w:t>
      </w:r>
    </w:p>
    <w:p w:rsidR="00FF6134" w:rsidRDefault="00384975">
      <w:pPr>
        <w:tabs>
          <w:tab w:val="left" w:pos="142"/>
          <w:tab w:val="left" w:pos="1134"/>
        </w:tabs>
        <w:ind w:firstLine="709"/>
        <w:jc w:val="both"/>
        <w:rPr>
          <w:sz w:val="28"/>
        </w:rPr>
      </w:pPr>
      <w:r>
        <w:rPr>
          <w:sz w:val="28"/>
        </w:rPr>
        <w:t>•</w:t>
      </w:r>
      <w:r>
        <w:rPr>
          <w:sz w:val="28"/>
        </w:rPr>
        <w:tab/>
        <w:t>повышение инвестиционной привлекательности территории и сопровождение инвестиционных проектов;</w:t>
      </w:r>
    </w:p>
    <w:p w:rsidR="00FF6134" w:rsidRDefault="00384975">
      <w:pPr>
        <w:tabs>
          <w:tab w:val="left" w:pos="142"/>
          <w:tab w:val="left" w:pos="1134"/>
        </w:tabs>
        <w:ind w:firstLine="709"/>
        <w:jc w:val="both"/>
        <w:rPr>
          <w:sz w:val="28"/>
        </w:rPr>
      </w:pPr>
      <w:r>
        <w:rPr>
          <w:sz w:val="28"/>
        </w:rPr>
        <w:t>•</w:t>
      </w:r>
      <w:r>
        <w:rPr>
          <w:sz w:val="28"/>
        </w:rPr>
        <w:tab/>
        <w:t>развитие инженерной, коммунальной и энергетической инфраструктуры;</w:t>
      </w:r>
    </w:p>
    <w:p w:rsidR="00FF6134" w:rsidRDefault="00384975">
      <w:pPr>
        <w:tabs>
          <w:tab w:val="left" w:pos="142"/>
          <w:tab w:val="left" w:pos="1134"/>
        </w:tabs>
        <w:ind w:firstLine="709"/>
        <w:jc w:val="both"/>
        <w:rPr>
          <w:sz w:val="28"/>
        </w:rPr>
      </w:pPr>
      <w:r>
        <w:rPr>
          <w:sz w:val="28"/>
        </w:rPr>
        <w:t>•</w:t>
      </w:r>
      <w:r>
        <w:rPr>
          <w:sz w:val="28"/>
        </w:rPr>
        <w:tab/>
        <w:t>эффективное управление земельными и имущественными ресурсами;</w:t>
      </w:r>
    </w:p>
    <w:p w:rsidR="00FF6134" w:rsidRPr="00246761" w:rsidRDefault="00384975">
      <w:pPr>
        <w:tabs>
          <w:tab w:val="left" w:pos="142"/>
          <w:tab w:val="left" w:pos="1134"/>
        </w:tabs>
        <w:ind w:firstLine="709"/>
        <w:jc w:val="both"/>
        <w:rPr>
          <w:sz w:val="28"/>
        </w:rPr>
      </w:pPr>
      <w:r>
        <w:rPr>
          <w:sz w:val="28"/>
        </w:rPr>
        <w:t>•</w:t>
      </w:r>
      <w:r>
        <w:rPr>
          <w:sz w:val="28"/>
        </w:rPr>
        <w:tab/>
        <w:t xml:space="preserve">обеспечение сбалансированного развития городских и сельских </w:t>
      </w:r>
      <w:r w:rsidRPr="00246761">
        <w:rPr>
          <w:sz w:val="28"/>
        </w:rPr>
        <w:t>поселений.</w:t>
      </w:r>
    </w:p>
    <w:p w:rsidR="00246761" w:rsidRPr="00246761" w:rsidRDefault="00246761" w:rsidP="00246761">
      <w:pPr>
        <w:pStyle w:val="20"/>
        <w:spacing w:before="0" w:after="0"/>
        <w:ind w:firstLine="708"/>
        <w:rPr>
          <w:rFonts w:ascii="Times New Roman" w:hAnsi="Times New Roman"/>
          <w:i w:val="0"/>
        </w:rPr>
      </w:pPr>
      <w:r w:rsidRPr="00246761">
        <w:rPr>
          <w:rFonts w:ascii="Times New Roman" w:hAnsi="Times New Roman"/>
          <w:i w:val="0"/>
        </w:rPr>
        <w:t>Р</w:t>
      </w:r>
      <w:r w:rsidRPr="00246761">
        <w:rPr>
          <w:rFonts w:ascii="Times New Roman" w:hAnsi="Times New Roman"/>
          <w:i w:val="0"/>
        </w:rPr>
        <w:t>азвити</w:t>
      </w:r>
      <w:r w:rsidRPr="00246761">
        <w:rPr>
          <w:rFonts w:ascii="Times New Roman" w:hAnsi="Times New Roman"/>
          <w:i w:val="0"/>
        </w:rPr>
        <w:t>е</w:t>
      </w:r>
      <w:r w:rsidRPr="00246761">
        <w:rPr>
          <w:rFonts w:ascii="Times New Roman" w:hAnsi="Times New Roman"/>
          <w:i w:val="0"/>
        </w:rPr>
        <w:t xml:space="preserve"> потребительской сферы </w:t>
      </w:r>
    </w:p>
    <w:p w:rsidR="00246761" w:rsidRPr="00246761" w:rsidRDefault="00246761" w:rsidP="00246761">
      <w:pPr>
        <w:tabs>
          <w:tab w:val="left" w:pos="142"/>
          <w:tab w:val="left" w:pos="1134"/>
        </w:tabs>
        <w:ind w:firstLine="709"/>
        <w:jc w:val="both"/>
        <w:rPr>
          <w:sz w:val="28"/>
        </w:rPr>
      </w:pPr>
      <w:r w:rsidRPr="00246761">
        <w:rPr>
          <w:sz w:val="28"/>
        </w:rPr>
        <w:t>•</w:t>
      </w:r>
      <w:r w:rsidRPr="00246761">
        <w:rPr>
          <w:sz w:val="28"/>
        </w:rPr>
        <w:tab/>
      </w:r>
      <w:r w:rsidRPr="00246761">
        <w:rPr>
          <w:sz w:val="28"/>
        </w:rPr>
        <w:t xml:space="preserve"> </w:t>
      </w:r>
      <w:r w:rsidRPr="00246761">
        <w:rPr>
          <w:sz w:val="28"/>
        </w:rPr>
        <w:t>равномерно</w:t>
      </w:r>
      <w:r>
        <w:rPr>
          <w:sz w:val="28"/>
        </w:rPr>
        <w:t>е</w:t>
      </w:r>
      <w:r w:rsidRPr="00246761">
        <w:rPr>
          <w:sz w:val="28"/>
        </w:rPr>
        <w:t xml:space="preserve"> размещени</w:t>
      </w:r>
      <w:r>
        <w:rPr>
          <w:sz w:val="28"/>
        </w:rPr>
        <w:t>е</w:t>
      </w:r>
      <w:r w:rsidRPr="00246761">
        <w:rPr>
          <w:sz w:val="28"/>
        </w:rPr>
        <w:t xml:space="preserve"> торговых объектов по территории района</w:t>
      </w:r>
      <w:r w:rsidRPr="00246761">
        <w:rPr>
          <w:sz w:val="28"/>
        </w:rPr>
        <w:t>;</w:t>
      </w:r>
    </w:p>
    <w:p w:rsidR="00246761" w:rsidRPr="00246761" w:rsidRDefault="00246761" w:rsidP="00246761">
      <w:pPr>
        <w:tabs>
          <w:tab w:val="left" w:pos="142"/>
          <w:tab w:val="left" w:pos="1134"/>
        </w:tabs>
        <w:ind w:firstLine="709"/>
        <w:jc w:val="both"/>
        <w:rPr>
          <w:sz w:val="28"/>
        </w:rPr>
      </w:pPr>
      <w:r w:rsidRPr="00246761">
        <w:rPr>
          <w:sz w:val="28"/>
        </w:rPr>
        <w:t>•</w:t>
      </w:r>
      <w:r w:rsidRPr="00246761">
        <w:rPr>
          <w:sz w:val="28"/>
        </w:rPr>
        <w:tab/>
        <w:t xml:space="preserve"> </w:t>
      </w:r>
      <w:r w:rsidRPr="00246761">
        <w:rPr>
          <w:sz w:val="28"/>
        </w:rPr>
        <w:t>увеличени</w:t>
      </w:r>
      <w:r>
        <w:rPr>
          <w:sz w:val="28"/>
        </w:rPr>
        <w:t>е</w:t>
      </w:r>
      <w:r w:rsidRPr="00246761">
        <w:rPr>
          <w:sz w:val="28"/>
        </w:rPr>
        <w:t xml:space="preserve"> количества предприятий общественного питания;</w:t>
      </w:r>
    </w:p>
    <w:p w:rsidR="00246761" w:rsidRPr="00246761" w:rsidRDefault="00246761" w:rsidP="00246761">
      <w:pPr>
        <w:tabs>
          <w:tab w:val="left" w:pos="142"/>
          <w:tab w:val="left" w:pos="1134"/>
        </w:tabs>
        <w:ind w:firstLine="709"/>
        <w:jc w:val="both"/>
        <w:rPr>
          <w:sz w:val="28"/>
        </w:rPr>
      </w:pPr>
      <w:r w:rsidRPr="00246761">
        <w:rPr>
          <w:sz w:val="28"/>
        </w:rPr>
        <w:t>•</w:t>
      </w:r>
      <w:r w:rsidRPr="00246761">
        <w:rPr>
          <w:sz w:val="28"/>
        </w:rPr>
        <w:tab/>
      </w:r>
      <w:r w:rsidRPr="00246761">
        <w:rPr>
          <w:sz w:val="28"/>
        </w:rPr>
        <w:t> модернизаци</w:t>
      </w:r>
      <w:r>
        <w:rPr>
          <w:sz w:val="28"/>
        </w:rPr>
        <w:t>я</w:t>
      </w:r>
      <w:r w:rsidRPr="00246761">
        <w:rPr>
          <w:sz w:val="28"/>
        </w:rPr>
        <w:t xml:space="preserve"> существующих предприятий</w:t>
      </w:r>
      <w:r>
        <w:rPr>
          <w:sz w:val="28"/>
        </w:rPr>
        <w:t>;</w:t>
      </w:r>
    </w:p>
    <w:p w:rsidR="00246761" w:rsidRPr="00246761" w:rsidRDefault="00246761" w:rsidP="00246761">
      <w:pPr>
        <w:tabs>
          <w:tab w:val="left" w:pos="142"/>
          <w:tab w:val="left" w:pos="1134"/>
        </w:tabs>
        <w:ind w:firstLine="709"/>
        <w:jc w:val="both"/>
        <w:rPr>
          <w:sz w:val="28"/>
        </w:rPr>
      </w:pPr>
      <w:r w:rsidRPr="00246761">
        <w:rPr>
          <w:sz w:val="28"/>
        </w:rPr>
        <w:t>•</w:t>
      </w:r>
      <w:r w:rsidRPr="00246761">
        <w:rPr>
          <w:sz w:val="28"/>
        </w:rPr>
        <w:tab/>
      </w:r>
      <w:r>
        <w:rPr>
          <w:sz w:val="28"/>
        </w:rPr>
        <w:t xml:space="preserve"> </w:t>
      </w:r>
      <w:r w:rsidRPr="00246761">
        <w:rPr>
          <w:sz w:val="28"/>
        </w:rPr>
        <w:t>внедрени</w:t>
      </w:r>
      <w:r>
        <w:rPr>
          <w:sz w:val="28"/>
        </w:rPr>
        <w:t>е</w:t>
      </w:r>
      <w:r w:rsidRPr="00246761">
        <w:rPr>
          <w:sz w:val="28"/>
        </w:rPr>
        <w:t xml:space="preserve"> новых форматов обслуживания</w:t>
      </w:r>
      <w:r>
        <w:rPr>
          <w:sz w:val="28"/>
        </w:rPr>
        <w:t>;</w:t>
      </w:r>
    </w:p>
    <w:p w:rsidR="00246761" w:rsidRPr="00246761" w:rsidRDefault="00246761" w:rsidP="00246761">
      <w:pPr>
        <w:tabs>
          <w:tab w:val="left" w:pos="142"/>
          <w:tab w:val="left" w:pos="1134"/>
        </w:tabs>
        <w:ind w:firstLine="709"/>
        <w:jc w:val="both"/>
        <w:rPr>
          <w:sz w:val="28"/>
        </w:rPr>
      </w:pPr>
      <w:r w:rsidRPr="00246761">
        <w:rPr>
          <w:sz w:val="28"/>
        </w:rPr>
        <w:t>•</w:t>
      </w:r>
      <w:r w:rsidRPr="00246761">
        <w:rPr>
          <w:sz w:val="28"/>
        </w:rPr>
        <w:tab/>
        <w:t xml:space="preserve"> </w:t>
      </w:r>
      <w:r w:rsidRPr="00246761">
        <w:rPr>
          <w:sz w:val="28"/>
        </w:rPr>
        <w:t>расширени</w:t>
      </w:r>
      <w:r>
        <w:rPr>
          <w:sz w:val="28"/>
        </w:rPr>
        <w:t>е</w:t>
      </w:r>
      <w:r w:rsidRPr="00246761">
        <w:rPr>
          <w:sz w:val="28"/>
        </w:rPr>
        <w:t xml:space="preserve"> спектра предоставляемых услуг</w:t>
      </w:r>
      <w:r>
        <w:rPr>
          <w:sz w:val="28"/>
        </w:rPr>
        <w:t>;</w:t>
      </w:r>
    </w:p>
    <w:p w:rsidR="00246761" w:rsidRDefault="00246761" w:rsidP="00246761">
      <w:pPr>
        <w:ind w:firstLine="708"/>
        <w:rPr>
          <w:sz w:val="28"/>
        </w:rPr>
      </w:pPr>
      <w:r>
        <w:rPr>
          <w:sz w:val="28"/>
        </w:rPr>
        <w:t>•</w:t>
      </w:r>
      <w:r>
        <w:rPr>
          <w:sz w:val="28"/>
        </w:rPr>
        <w:t xml:space="preserve">      </w:t>
      </w:r>
      <w:r w:rsidRPr="00246761">
        <w:rPr>
          <w:sz w:val="28"/>
        </w:rPr>
        <w:t>развити</w:t>
      </w:r>
      <w:r w:rsidRPr="00246761">
        <w:rPr>
          <w:sz w:val="28"/>
        </w:rPr>
        <w:t>е</w:t>
      </w:r>
      <w:r w:rsidRPr="00246761">
        <w:rPr>
          <w:sz w:val="28"/>
        </w:rPr>
        <w:t xml:space="preserve"> объектов придорожного сервиса;</w:t>
      </w:r>
    </w:p>
    <w:p w:rsidR="00246761" w:rsidRPr="006A113F" w:rsidRDefault="00246761" w:rsidP="00246761">
      <w:pPr>
        <w:ind w:firstLine="708"/>
        <w:rPr>
          <w:strike/>
          <w:sz w:val="28"/>
          <w:highlight w:val="yellow"/>
        </w:rPr>
      </w:pPr>
      <w:r>
        <w:rPr>
          <w:sz w:val="28"/>
        </w:rPr>
        <w:t>•</w:t>
      </w:r>
      <w:r>
        <w:rPr>
          <w:sz w:val="28"/>
        </w:rPr>
        <w:t xml:space="preserve">      </w:t>
      </w:r>
      <w:r w:rsidRPr="00246761">
        <w:rPr>
          <w:sz w:val="28"/>
        </w:rPr>
        <w:t>привлечени</w:t>
      </w:r>
      <w:r w:rsidR="005F5834">
        <w:rPr>
          <w:sz w:val="28"/>
        </w:rPr>
        <w:t>е</w:t>
      </w:r>
      <w:r w:rsidRPr="00246761">
        <w:rPr>
          <w:sz w:val="28"/>
        </w:rPr>
        <w:t xml:space="preserve"> молодых специалистов</w:t>
      </w:r>
      <w:r w:rsidR="005F5834">
        <w:rPr>
          <w:sz w:val="28"/>
        </w:rPr>
        <w:t>.</w:t>
      </w:r>
      <w:r>
        <w:rPr>
          <w:sz w:val="28"/>
        </w:rPr>
        <w:t xml:space="preserve">      </w:t>
      </w:r>
    </w:p>
    <w:p w:rsidR="00FF6134" w:rsidRDefault="00FF6134">
      <w:pPr>
        <w:tabs>
          <w:tab w:val="left" w:pos="142"/>
          <w:tab w:val="left" w:pos="1134"/>
        </w:tabs>
        <w:ind w:firstLine="709"/>
        <w:jc w:val="both"/>
        <w:rPr>
          <w:b/>
          <w:sz w:val="28"/>
        </w:rPr>
      </w:pPr>
    </w:p>
    <w:p w:rsidR="00FF6134" w:rsidRDefault="00384975">
      <w:pPr>
        <w:tabs>
          <w:tab w:val="left" w:pos="142"/>
          <w:tab w:val="left" w:pos="1134"/>
        </w:tabs>
        <w:ind w:firstLine="709"/>
        <w:jc w:val="both"/>
        <w:rPr>
          <w:b/>
          <w:sz w:val="28"/>
        </w:rPr>
      </w:pPr>
      <w:r>
        <w:rPr>
          <w:b/>
          <w:sz w:val="28"/>
        </w:rPr>
        <w:t>4.3. Ожидаемые социально-экономические эффекты реализации Стратегии</w:t>
      </w:r>
    </w:p>
    <w:p w:rsidR="00FF6134" w:rsidRDefault="00384975">
      <w:pPr>
        <w:tabs>
          <w:tab w:val="left" w:pos="142"/>
          <w:tab w:val="left" w:pos="1134"/>
        </w:tabs>
        <w:ind w:firstLine="709"/>
        <w:jc w:val="both"/>
        <w:rPr>
          <w:sz w:val="28"/>
        </w:rPr>
      </w:pPr>
      <w:r>
        <w:rPr>
          <w:sz w:val="28"/>
        </w:rPr>
        <w:t>Реализация стратегических приоритетов и задач социально-экономического развития Ейского муниципального района до 2036 года позволит:</w:t>
      </w:r>
    </w:p>
    <w:p w:rsidR="00FF6134" w:rsidRDefault="00384975">
      <w:pPr>
        <w:tabs>
          <w:tab w:val="left" w:pos="142"/>
          <w:tab w:val="left" w:pos="1134"/>
        </w:tabs>
        <w:ind w:firstLine="709"/>
        <w:jc w:val="both"/>
        <w:rPr>
          <w:sz w:val="28"/>
        </w:rPr>
      </w:pPr>
      <w:r>
        <w:rPr>
          <w:sz w:val="28"/>
        </w:rPr>
        <w:t>•</w:t>
      </w:r>
      <w:r>
        <w:rPr>
          <w:sz w:val="28"/>
        </w:rPr>
        <w:tab/>
        <w:t>обеспечить устойчивый рост экономики и увеличение объема валового муниципального продукта;</w:t>
      </w:r>
    </w:p>
    <w:p w:rsidR="00FF6134" w:rsidRDefault="00384975">
      <w:pPr>
        <w:tabs>
          <w:tab w:val="left" w:pos="142"/>
          <w:tab w:val="left" w:pos="1134"/>
        </w:tabs>
        <w:ind w:firstLine="709"/>
        <w:jc w:val="both"/>
        <w:rPr>
          <w:sz w:val="28"/>
        </w:rPr>
      </w:pPr>
      <w:r w:rsidRPr="00AE3359">
        <w:rPr>
          <w:sz w:val="28"/>
        </w:rPr>
        <w:t>•</w:t>
      </w:r>
      <w:r w:rsidRPr="00AE3359">
        <w:rPr>
          <w:sz w:val="28"/>
        </w:rPr>
        <w:tab/>
        <w:t xml:space="preserve">сформировать </w:t>
      </w:r>
      <w:r w:rsidR="00FD3823" w:rsidRPr="00AE3359">
        <w:rPr>
          <w:sz w:val="28"/>
        </w:rPr>
        <w:t>много</w:t>
      </w:r>
      <w:r w:rsidR="00AE3359" w:rsidRPr="00AE3359">
        <w:rPr>
          <w:sz w:val="28"/>
        </w:rPr>
        <w:t>отраслевую структуру экономики</w:t>
      </w:r>
      <w:r w:rsidRPr="00AE3359">
        <w:rPr>
          <w:sz w:val="28"/>
        </w:rPr>
        <w:t xml:space="preserve"> с высокой долей</w:t>
      </w:r>
      <w:r>
        <w:rPr>
          <w:sz w:val="28"/>
        </w:rPr>
        <w:t xml:space="preserve"> переработки и логистики;</w:t>
      </w:r>
    </w:p>
    <w:p w:rsidR="00FF6134" w:rsidRDefault="00384975">
      <w:pPr>
        <w:tabs>
          <w:tab w:val="left" w:pos="142"/>
          <w:tab w:val="left" w:pos="1134"/>
        </w:tabs>
        <w:ind w:firstLine="709"/>
        <w:jc w:val="both"/>
        <w:rPr>
          <w:sz w:val="28"/>
        </w:rPr>
      </w:pPr>
      <w:r>
        <w:rPr>
          <w:sz w:val="28"/>
        </w:rPr>
        <w:t>•</w:t>
      </w:r>
      <w:r>
        <w:rPr>
          <w:sz w:val="28"/>
        </w:rPr>
        <w:tab/>
        <w:t>увеличить инвестиционную активность и налоговый потенциал территории;</w:t>
      </w:r>
    </w:p>
    <w:p w:rsidR="00FF6134" w:rsidRDefault="00384975">
      <w:pPr>
        <w:tabs>
          <w:tab w:val="left" w:pos="142"/>
          <w:tab w:val="left" w:pos="1134"/>
        </w:tabs>
        <w:ind w:firstLine="709"/>
        <w:jc w:val="both"/>
        <w:rPr>
          <w:sz w:val="28"/>
        </w:rPr>
      </w:pPr>
      <w:r>
        <w:rPr>
          <w:sz w:val="28"/>
        </w:rPr>
        <w:t>•</w:t>
      </w:r>
      <w:r>
        <w:rPr>
          <w:sz w:val="28"/>
        </w:rPr>
        <w:tab/>
        <w:t>создать новые рабочие места и снизить дефицит трудовых ресурсов;</w:t>
      </w:r>
    </w:p>
    <w:p w:rsidR="00FF6134" w:rsidRDefault="00384975">
      <w:pPr>
        <w:tabs>
          <w:tab w:val="left" w:pos="142"/>
          <w:tab w:val="left" w:pos="1134"/>
        </w:tabs>
        <w:ind w:firstLine="709"/>
        <w:jc w:val="both"/>
        <w:rPr>
          <w:sz w:val="28"/>
        </w:rPr>
      </w:pPr>
      <w:r>
        <w:rPr>
          <w:sz w:val="28"/>
        </w:rPr>
        <w:t>•</w:t>
      </w:r>
      <w:r>
        <w:rPr>
          <w:sz w:val="28"/>
        </w:rPr>
        <w:tab/>
        <w:t>повысить транспортную доступность района и эффективность портового комплекса;</w:t>
      </w:r>
    </w:p>
    <w:p w:rsidR="00FF6134" w:rsidRDefault="00384975">
      <w:pPr>
        <w:tabs>
          <w:tab w:val="left" w:pos="142"/>
          <w:tab w:val="left" w:pos="1134"/>
        </w:tabs>
        <w:ind w:firstLine="709"/>
        <w:jc w:val="both"/>
        <w:rPr>
          <w:sz w:val="28"/>
        </w:rPr>
      </w:pPr>
      <w:r>
        <w:rPr>
          <w:sz w:val="28"/>
        </w:rPr>
        <w:t>•</w:t>
      </w:r>
      <w:r>
        <w:rPr>
          <w:sz w:val="28"/>
        </w:rPr>
        <w:tab/>
        <w:t>снизить сезонность курортной экономики за счет развития круглогодичного туризма;</w:t>
      </w:r>
    </w:p>
    <w:p w:rsidR="00FF6134" w:rsidRDefault="00384975">
      <w:pPr>
        <w:tabs>
          <w:tab w:val="left" w:pos="142"/>
          <w:tab w:val="left" w:pos="1134"/>
        </w:tabs>
        <w:ind w:firstLine="709"/>
        <w:jc w:val="both"/>
        <w:rPr>
          <w:sz w:val="28"/>
        </w:rPr>
      </w:pPr>
      <w:r>
        <w:rPr>
          <w:sz w:val="28"/>
        </w:rPr>
        <w:t>•</w:t>
      </w:r>
      <w:r>
        <w:rPr>
          <w:sz w:val="28"/>
        </w:rPr>
        <w:tab/>
        <w:t>повысить уровень доходов населения и качество жизни;</w:t>
      </w:r>
    </w:p>
    <w:p w:rsidR="00FF6134" w:rsidRDefault="00384975">
      <w:pPr>
        <w:tabs>
          <w:tab w:val="left" w:pos="142"/>
          <w:tab w:val="left" w:pos="1134"/>
        </w:tabs>
        <w:ind w:firstLine="709"/>
        <w:jc w:val="both"/>
        <w:rPr>
          <w:sz w:val="28"/>
        </w:rPr>
      </w:pPr>
      <w:r>
        <w:rPr>
          <w:sz w:val="28"/>
        </w:rPr>
        <w:t>•</w:t>
      </w:r>
      <w:r>
        <w:rPr>
          <w:sz w:val="28"/>
        </w:rPr>
        <w:tab/>
        <w:t>обеспечить устойчивое социально-экономическое развитие муниципального образования в долгосрочной перспективе.</w:t>
      </w:r>
    </w:p>
    <w:p w:rsidR="00FF6134" w:rsidRDefault="00FF6134">
      <w:pPr>
        <w:tabs>
          <w:tab w:val="left" w:pos="1134"/>
        </w:tabs>
        <w:ind w:firstLine="709"/>
        <w:jc w:val="both"/>
        <w:rPr>
          <w:b/>
          <w:sz w:val="28"/>
        </w:rPr>
      </w:pPr>
    </w:p>
    <w:p w:rsidR="00FF6134" w:rsidRDefault="00384975">
      <w:pPr>
        <w:ind w:firstLine="709"/>
        <w:jc w:val="both"/>
        <w:rPr>
          <w:b/>
          <w:sz w:val="28"/>
        </w:rPr>
      </w:pPr>
      <w:r>
        <w:rPr>
          <w:b/>
          <w:sz w:val="28"/>
        </w:rPr>
        <w:t xml:space="preserve">4.4. Роль инвестиционных проектов в реализации Стратегии </w:t>
      </w:r>
    </w:p>
    <w:p w:rsidR="00FF6134" w:rsidRDefault="00FF6134">
      <w:pPr>
        <w:ind w:firstLine="709"/>
        <w:jc w:val="both"/>
        <w:rPr>
          <w:b/>
          <w:sz w:val="28"/>
        </w:rPr>
      </w:pPr>
    </w:p>
    <w:p w:rsidR="00FF6134" w:rsidRDefault="00384975">
      <w:pPr>
        <w:ind w:firstLine="709"/>
        <w:jc w:val="both"/>
        <w:rPr>
          <w:b/>
          <w:sz w:val="28"/>
        </w:rPr>
      </w:pPr>
      <w:r>
        <w:rPr>
          <w:b/>
          <w:sz w:val="28"/>
        </w:rPr>
        <w:t>Общая характеристика инвестиционной деятельности</w:t>
      </w:r>
    </w:p>
    <w:p w:rsidR="00FF6134" w:rsidRDefault="00384975">
      <w:pPr>
        <w:ind w:firstLine="709"/>
        <w:jc w:val="both"/>
        <w:rPr>
          <w:sz w:val="28"/>
        </w:rPr>
      </w:pPr>
      <w:r>
        <w:rPr>
          <w:sz w:val="28"/>
        </w:rPr>
        <w:t xml:space="preserve">Инвестиционные проекты, реализуемые и планируемые к реализации на территории Ейского муниципального района, являются ключевым инструментом достижения стратегической цели социально-экономического </w:t>
      </w:r>
      <w:r>
        <w:rPr>
          <w:sz w:val="28"/>
        </w:rPr>
        <w:lastRenderedPageBreak/>
        <w:t xml:space="preserve">развития и формируют основу для перехода к устойчивой </w:t>
      </w:r>
      <w:r w:rsidR="00FD3823">
        <w:rPr>
          <w:sz w:val="28"/>
        </w:rPr>
        <w:t xml:space="preserve">высоко </w:t>
      </w:r>
      <w:r w:rsidR="00FE5C3D">
        <w:rPr>
          <w:sz w:val="28"/>
        </w:rPr>
        <w:t>диверсифицированной</w:t>
      </w:r>
      <w:r>
        <w:rPr>
          <w:sz w:val="28"/>
        </w:rPr>
        <w:t xml:space="preserve"> модели экономики.</w:t>
      </w:r>
    </w:p>
    <w:p w:rsidR="00FF6134" w:rsidRDefault="00384975">
      <w:pPr>
        <w:ind w:firstLine="709"/>
        <w:jc w:val="both"/>
        <w:rPr>
          <w:sz w:val="28"/>
        </w:rPr>
      </w:pPr>
      <w:r>
        <w:rPr>
          <w:sz w:val="28"/>
        </w:rPr>
        <w:t>Структура инвестиционных проектов отражает приоритеты развития района и охватывает основные отрасли экономики: транспорт и логистику, санаторно-курортный и туристический комплекс, агропромышленный сектор, промышленность, сферу услуг и инфраструктуру. Такая отраслевая диверсификация позволяет снизить зависимость экономики района от отдельных видов деятельности, повысить её устойчивость и адаптивность к внешним вызовам.</w:t>
      </w:r>
    </w:p>
    <w:p w:rsidR="00FF6134" w:rsidRDefault="00384975">
      <w:pPr>
        <w:ind w:firstLine="709"/>
        <w:jc w:val="both"/>
        <w:rPr>
          <w:sz w:val="28"/>
        </w:rPr>
      </w:pPr>
      <w:r>
        <w:rPr>
          <w:sz w:val="28"/>
        </w:rPr>
        <w:t>Реализация инвестиционных проектов ориентирована как на развитие города Ейска, так и на сельские поселения района, что способствует сбалансированному территориальному развитию и снижению межпоселенческих диспропорций.</w:t>
      </w:r>
    </w:p>
    <w:p w:rsidR="00FF6134" w:rsidRDefault="00FF6134">
      <w:pPr>
        <w:ind w:firstLine="709"/>
        <w:jc w:val="both"/>
        <w:rPr>
          <w:sz w:val="28"/>
        </w:rPr>
      </w:pPr>
    </w:p>
    <w:p w:rsidR="00FF6134" w:rsidRDefault="00384975">
      <w:pPr>
        <w:ind w:firstLine="709"/>
        <w:jc w:val="both"/>
        <w:rPr>
          <w:b/>
          <w:sz w:val="28"/>
        </w:rPr>
      </w:pPr>
      <w:r>
        <w:rPr>
          <w:b/>
          <w:sz w:val="28"/>
        </w:rPr>
        <w:t>Вклад инвестиционных проектов в достижение стратегической цели</w:t>
      </w:r>
    </w:p>
    <w:p w:rsidR="00FF6134" w:rsidRDefault="00384975">
      <w:pPr>
        <w:ind w:firstLine="709"/>
        <w:jc w:val="both"/>
        <w:rPr>
          <w:sz w:val="28"/>
        </w:rPr>
      </w:pPr>
      <w:r>
        <w:rPr>
          <w:sz w:val="28"/>
        </w:rPr>
        <w:t>Инвестиционные проекты Ейского муниципального района непосредственно направлены на достижение стратегической цели — формирование устойчивой, диверсифицированной экономики, обеспечивающей рост качества жизни населения и инвестиционной привлекательности территории.</w:t>
      </w:r>
    </w:p>
    <w:p w:rsidR="00FF6134" w:rsidRDefault="00384975">
      <w:pPr>
        <w:ind w:firstLine="709"/>
        <w:jc w:val="both"/>
        <w:rPr>
          <w:sz w:val="28"/>
        </w:rPr>
      </w:pPr>
      <w:r>
        <w:rPr>
          <w:sz w:val="28"/>
        </w:rPr>
        <w:t>Проекты в сфере транспорта и логистики способствуют развитию морского порта Ейск, увеличению грузооборота, формированию логистической инфраструктуры и улучшению транспортной доступности района. Их реализация усиливает роль Ейского района в региональной системе товаропотоков и создает условия для развития смежных отраслей экономики.</w:t>
      </w:r>
    </w:p>
    <w:p w:rsidR="00FF6134" w:rsidRDefault="00384975">
      <w:pPr>
        <w:ind w:firstLine="709"/>
        <w:jc w:val="both"/>
        <w:rPr>
          <w:sz w:val="28"/>
        </w:rPr>
      </w:pPr>
      <w:r>
        <w:rPr>
          <w:sz w:val="28"/>
        </w:rPr>
        <w:t>Инвестиционные проекты в санаторно-курортной и туристической сфере ориентированы на расширение номерного фонда, развитие рекреационной инфраструктуры, формирование новых туристических продуктов и снижение сезонности туризма. Это обеспечивает рост туристического потока, увеличение доходов отрасли и создание дополнительных рабочих мест.</w:t>
      </w:r>
    </w:p>
    <w:p w:rsidR="00FF6134" w:rsidRDefault="00384975">
      <w:pPr>
        <w:ind w:firstLine="709"/>
        <w:jc w:val="both"/>
        <w:rPr>
          <w:sz w:val="28"/>
        </w:rPr>
      </w:pPr>
      <w:r>
        <w:rPr>
          <w:sz w:val="28"/>
        </w:rPr>
        <w:t>Проекты агропромышленного комплекса направлены на развитие сельскохозяйственного производства, переработки продукции и логистики сбыта. Их реализация способствует увеличению добавленной стоимости, повышению конкурентоспособности сельского хозяйства и формированию экспортно-ориентированных направлений.</w:t>
      </w:r>
    </w:p>
    <w:p w:rsidR="00FF6134" w:rsidRDefault="00384975">
      <w:pPr>
        <w:ind w:firstLine="709"/>
        <w:jc w:val="both"/>
        <w:rPr>
          <w:sz w:val="28"/>
        </w:rPr>
      </w:pPr>
      <w:r>
        <w:rPr>
          <w:sz w:val="28"/>
        </w:rPr>
        <w:t>Инвестиции в промышленность ориентированы на создание и развитие неэнергоемких и перерабатывающих производств, в том числе пищевой и легкой промышленности, что позволяет диверсифицировать экономику района и снизить зависимость от отдельных крупных предприятий.</w:t>
      </w:r>
    </w:p>
    <w:p w:rsidR="00FF6134" w:rsidRDefault="00384975">
      <w:pPr>
        <w:ind w:firstLine="709"/>
        <w:jc w:val="both"/>
        <w:rPr>
          <w:b/>
          <w:sz w:val="28"/>
        </w:rPr>
      </w:pPr>
      <w:r>
        <w:rPr>
          <w:b/>
          <w:sz w:val="28"/>
        </w:rPr>
        <w:t>Соответствие инвестиционных проектов приоритетным задачам стратегии</w:t>
      </w:r>
    </w:p>
    <w:p w:rsidR="00FF6134" w:rsidRDefault="00384975">
      <w:pPr>
        <w:ind w:firstLine="709"/>
        <w:jc w:val="both"/>
        <w:rPr>
          <w:sz w:val="28"/>
        </w:rPr>
      </w:pPr>
      <w:r>
        <w:rPr>
          <w:sz w:val="28"/>
        </w:rPr>
        <w:t>Реализуемые инвестиционные проекты в полной мере соответствуют приоритетным задачам Стратегии социально-экономического развития Ейского муниципального района:</w:t>
      </w:r>
    </w:p>
    <w:p w:rsidR="00FF6134" w:rsidRDefault="00384975">
      <w:pPr>
        <w:tabs>
          <w:tab w:val="left" w:pos="993"/>
        </w:tabs>
        <w:ind w:firstLine="709"/>
        <w:jc w:val="both"/>
        <w:rPr>
          <w:sz w:val="28"/>
        </w:rPr>
      </w:pPr>
      <w:r>
        <w:rPr>
          <w:sz w:val="28"/>
        </w:rPr>
        <w:lastRenderedPageBreak/>
        <w:t>•</w:t>
      </w:r>
      <w:r>
        <w:rPr>
          <w:sz w:val="28"/>
        </w:rPr>
        <w:tab/>
        <w:t>способствуют развитию транспортно-логистического комплекса и портовой инфраструктуры;</w:t>
      </w:r>
    </w:p>
    <w:p w:rsidR="00FF6134" w:rsidRDefault="00384975">
      <w:pPr>
        <w:tabs>
          <w:tab w:val="left" w:pos="993"/>
        </w:tabs>
        <w:ind w:firstLine="709"/>
        <w:jc w:val="both"/>
        <w:rPr>
          <w:sz w:val="28"/>
        </w:rPr>
      </w:pPr>
      <w:r>
        <w:rPr>
          <w:sz w:val="28"/>
        </w:rPr>
        <w:t>•</w:t>
      </w:r>
      <w:r>
        <w:rPr>
          <w:sz w:val="28"/>
        </w:rPr>
        <w:tab/>
        <w:t>обеспечивают модернизацию и расширение санаторно-курортного и туристического комплекса;</w:t>
      </w:r>
    </w:p>
    <w:p w:rsidR="00FF6134" w:rsidRDefault="00384975">
      <w:pPr>
        <w:tabs>
          <w:tab w:val="left" w:pos="993"/>
        </w:tabs>
        <w:ind w:firstLine="709"/>
        <w:jc w:val="both"/>
        <w:rPr>
          <w:sz w:val="28"/>
        </w:rPr>
      </w:pPr>
      <w:r>
        <w:rPr>
          <w:sz w:val="28"/>
        </w:rPr>
        <w:t>•</w:t>
      </w:r>
      <w:r>
        <w:rPr>
          <w:sz w:val="28"/>
        </w:rPr>
        <w:tab/>
        <w:t>формируют условия для устойчивого развития агропромышленного комплекса и сельских территорий;</w:t>
      </w:r>
    </w:p>
    <w:p w:rsidR="00FF6134" w:rsidRDefault="00384975">
      <w:pPr>
        <w:tabs>
          <w:tab w:val="left" w:pos="993"/>
        </w:tabs>
        <w:ind w:firstLine="709"/>
        <w:jc w:val="both"/>
        <w:rPr>
          <w:sz w:val="28"/>
        </w:rPr>
      </w:pPr>
      <w:r>
        <w:rPr>
          <w:sz w:val="28"/>
        </w:rPr>
        <w:t>•</w:t>
      </w:r>
      <w:r>
        <w:rPr>
          <w:sz w:val="28"/>
        </w:rPr>
        <w:tab/>
        <w:t>стимулируют диверсификацию промышленного производства;</w:t>
      </w:r>
    </w:p>
    <w:p w:rsidR="00FF6134" w:rsidRDefault="00384975">
      <w:pPr>
        <w:tabs>
          <w:tab w:val="left" w:pos="993"/>
        </w:tabs>
        <w:ind w:firstLine="709"/>
        <w:jc w:val="both"/>
        <w:rPr>
          <w:sz w:val="28"/>
        </w:rPr>
      </w:pPr>
      <w:r>
        <w:rPr>
          <w:sz w:val="28"/>
        </w:rPr>
        <w:t>•</w:t>
      </w:r>
      <w:r>
        <w:rPr>
          <w:sz w:val="28"/>
        </w:rPr>
        <w:tab/>
        <w:t>создают благоприятную среду для развития малого и среднего предпринимательства;</w:t>
      </w:r>
    </w:p>
    <w:p w:rsidR="00FF6134" w:rsidRDefault="00384975">
      <w:pPr>
        <w:tabs>
          <w:tab w:val="left" w:pos="993"/>
        </w:tabs>
        <w:ind w:firstLine="709"/>
        <w:jc w:val="both"/>
        <w:rPr>
          <w:sz w:val="28"/>
        </w:rPr>
      </w:pPr>
      <w:r>
        <w:rPr>
          <w:sz w:val="28"/>
        </w:rPr>
        <w:t>•</w:t>
      </w:r>
      <w:r>
        <w:rPr>
          <w:sz w:val="28"/>
        </w:rPr>
        <w:tab/>
        <w:t>обеспечивают создание новых рабочих мест и снижение дефицита трудовых ресурсов;</w:t>
      </w:r>
    </w:p>
    <w:p w:rsidR="00FF6134" w:rsidRDefault="00384975">
      <w:pPr>
        <w:tabs>
          <w:tab w:val="left" w:pos="993"/>
        </w:tabs>
        <w:ind w:firstLine="709"/>
        <w:jc w:val="both"/>
        <w:rPr>
          <w:sz w:val="28"/>
        </w:rPr>
      </w:pPr>
      <w:r>
        <w:rPr>
          <w:sz w:val="28"/>
        </w:rPr>
        <w:t>•</w:t>
      </w:r>
      <w:r>
        <w:rPr>
          <w:sz w:val="28"/>
        </w:rPr>
        <w:tab/>
        <w:t>повышают инвестиционную привлекательность территории и налоговый потенциал муниципалитета.</w:t>
      </w:r>
    </w:p>
    <w:p w:rsidR="00FF6134" w:rsidRDefault="00384975">
      <w:pPr>
        <w:ind w:firstLine="709"/>
        <w:jc w:val="both"/>
        <w:rPr>
          <w:sz w:val="28"/>
        </w:rPr>
      </w:pPr>
      <w:r>
        <w:rPr>
          <w:sz w:val="28"/>
        </w:rPr>
        <w:t>Таким образом, инвестиционные проекты выступают не изолированными инициативами, а частью единой системы реализации стратегических приоритетов района.</w:t>
      </w:r>
    </w:p>
    <w:p w:rsidR="00FF6134" w:rsidRDefault="00FF6134">
      <w:pPr>
        <w:ind w:firstLine="709"/>
        <w:jc w:val="both"/>
        <w:rPr>
          <w:b/>
          <w:sz w:val="28"/>
        </w:rPr>
      </w:pPr>
    </w:p>
    <w:p w:rsidR="00FF6134" w:rsidRDefault="00384975">
      <w:pPr>
        <w:ind w:firstLine="709"/>
        <w:jc w:val="both"/>
        <w:rPr>
          <w:b/>
          <w:sz w:val="28"/>
        </w:rPr>
      </w:pPr>
      <w:r>
        <w:rPr>
          <w:b/>
          <w:sz w:val="28"/>
        </w:rPr>
        <w:t>Инвестиционный потенциал и ожидаемые эффекты реализации проектов</w:t>
      </w:r>
    </w:p>
    <w:p w:rsidR="00FF6134" w:rsidRDefault="00384975">
      <w:pPr>
        <w:ind w:firstLine="709"/>
        <w:jc w:val="both"/>
        <w:rPr>
          <w:sz w:val="28"/>
        </w:rPr>
      </w:pPr>
      <w:r>
        <w:rPr>
          <w:sz w:val="28"/>
        </w:rPr>
        <w:t>Инвестиционный потенциал Ейского муниципального района определяется наличием морского порта, развитым агропромышленным комплексом, курортно-туристическими ресурсами и сформированной базовой инфраструктурой.</w:t>
      </w:r>
    </w:p>
    <w:p w:rsidR="00FF6134" w:rsidRDefault="00384975">
      <w:pPr>
        <w:ind w:firstLine="709"/>
        <w:jc w:val="both"/>
        <w:rPr>
          <w:sz w:val="28"/>
        </w:rPr>
      </w:pPr>
      <w:r>
        <w:rPr>
          <w:sz w:val="28"/>
        </w:rPr>
        <w:t>Реализация совокупности инвестиционных проектов позволит обеспечить следующие социально-экономические эффекты:</w:t>
      </w:r>
    </w:p>
    <w:p w:rsidR="00FF6134" w:rsidRDefault="00384975">
      <w:pPr>
        <w:tabs>
          <w:tab w:val="left" w:pos="993"/>
        </w:tabs>
        <w:ind w:firstLine="709"/>
        <w:jc w:val="both"/>
        <w:rPr>
          <w:sz w:val="28"/>
        </w:rPr>
      </w:pPr>
      <w:r>
        <w:rPr>
          <w:sz w:val="28"/>
        </w:rPr>
        <w:t>•</w:t>
      </w:r>
      <w:r>
        <w:rPr>
          <w:sz w:val="28"/>
        </w:rPr>
        <w:tab/>
        <w:t>рост объема инвестиций в основной капитал;</w:t>
      </w:r>
    </w:p>
    <w:p w:rsidR="00FF6134" w:rsidRDefault="00384975">
      <w:pPr>
        <w:tabs>
          <w:tab w:val="left" w:pos="993"/>
        </w:tabs>
        <w:ind w:firstLine="709"/>
        <w:jc w:val="both"/>
        <w:rPr>
          <w:sz w:val="28"/>
        </w:rPr>
      </w:pPr>
      <w:r>
        <w:rPr>
          <w:sz w:val="28"/>
        </w:rPr>
        <w:t>•</w:t>
      </w:r>
      <w:r>
        <w:rPr>
          <w:sz w:val="28"/>
        </w:rPr>
        <w:tab/>
        <w:t>увеличение валового муниципального продукта;</w:t>
      </w:r>
    </w:p>
    <w:p w:rsidR="00FF6134" w:rsidRDefault="00384975">
      <w:pPr>
        <w:tabs>
          <w:tab w:val="left" w:pos="993"/>
        </w:tabs>
        <w:ind w:firstLine="709"/>
        <w:jc w:val="both"/>
        <w:rPr>
          <w:sz w:val="28"/>
        </w:rPr>
      </w:pPr>
      <w:r>
        <w:rPr>
          <w:sz w:val="28"/>
        </w:rPr>
        <w:t>•</w:t>
      </w:r>
      <w:r>
        <w:rPr>
          <w:sz w:val="28"/>
        </w:rPr>
        <w:tab/>
        <w:t>создание новых рабочих мест и рост занятости;</w:t>
      </w:r>
    </w:p>
    <w:p w:rsidR="00FF6134" w:rsidRDefault="00384975">
      <w:pPr>
        <w:tabs>
          <w:tab w:val="left" w:pos="993"/>
        </w:tabs>
        <w:ind w:firstLine="709"/>
        <w:jc w:val="both"/>
        <w:rPr>
          <w:sz w:val="28"/>
        </w:rPr>
      </w:pPr>
      <w:r>
        <w:rPr>
          <w:sz w:val="28"/>
        </w:rPr>
        <w:t>•</w:t>
      </w:r>
      <w:r>
        <w:rPr>
          <w:sz w:val="28"/>
        </w:rPr>
        <w:tab/>
        <w:t>увеличение налоговых и неналоговых доходов бюджета;</w:t>
      </w:r>
    </w:p>
    <w:p w:rsidR="00FF6134" w:rsidRDefault="00384975">
      <w:pPr>
        <w:tabs>
          <w:tab w:val="left" w:pos="993"/>
        </w:tabs>
        <w:ind w:firstLine="709"/>
        <w:jc w:val="both"/>
        <w:rPr>
          <w:sz w:val="28"/>
        </w:rPr>
      </w:pPr>
      <w:r>
        <w:rPr>
          <w:sz w:val="28"/>
        </w:rPr>
        <w:t>•</w:t>
      </w:r>
      <w:r>
        <w:rPr>
          <w:sz w:val="28"/>
        </w:rPr>
        <w:tab/>
        <w:t>развитие смежных отраслей экономики;</w:t>
      </w:r>
    </w:p>
    <w:p w:rsidR="00FF6134" w:rsidRDefault="00384975">
      <w:pPr>
        <w:tabs>
          <w:tab w:val="left" w:pos="993"/>
        </w:tabs>
        <w:ind w:firstLine="709"/>
        <w:jc w:val="both"/>
        <w:rPr>
          <w:sz w:val="28"/>
        </w:rPr>
      </w:pPr>
      <w:r>
        <w:rPr>
          <w:sz w:val="28"/>
        </w:rPr>
        <w:t>•</w:t>
      </w:r>
      <w:r>
        <w:rPr>
          <w:sz w:val="28"/>
        </w:rPr>
        <w:tab/>
        <w:t>повышение качества городской и сельской среды;</w:t>
      </w:r>
    </w:p>
    <w:p w:rsidR="00FF6134" w:rsidRDefault="00384975">
      <w:pPr>
        <w:tabs>
          <w:tab w:val="left" w:pos="993"/>
        </w:tabs>
        <w:ind w:firstLine="709"/>
        <w:jc w:val="both"/>
        <w:rPr>
          <w:sz w:val="28"/>
        </w:rPr>
      </w:pPr>
      <w:r>
        <w:rPr>
          <w:sz w:val="28"/>
        </w:rPr>
        <w:t>•</w:t>
      </w:r>
      <w:r>
        <w:rPr>
          <w:sz w:val="28"/>
        </w:rPr>
        <w:tab/>
        <w:t>снижение сезонности экономической активности;</w:t>
      </w:r>
    </w:p>
    <w:p w:rsidR="00FF6134" w:rsidRDefault="00384975">
      <w:pPr>
        <w:tabs>
          <w:tab w:val="left" w:pos="993"/>
        </w:tabs>
        <w:ind w:firstLine="709"/>
        <w:jc w:val="both"/>
        <w:rPr>
          <w:sz w:val="28"/>
        </w:rPr>
      </w:pPr>
      <w:r>
        <w:rPr>
          <w:sz w:val="28"/>
        </w:rPr>
        <w:t>•</w:t>
      </w:r>
      <w:r>
        <w:rPr>
          <w:sz w:val="28"/>
        </w:rPr>
        <w:tab/>
        <w:t>укрепление демографической и социальной устойчивости территории.</w:t>
      </w:r>
    </w:p>
    <w:p w:rsidR="00FF6134" w:rsidRDefault="00FF6134">
      <w:pPr>
        <w:ind w:firstLine="709"/>
        <w:jc w:val="both"/>
        <w:rPr>
          <w:sz w:val="28"/>
        </w:rPr>
      </w:pPr>
    </w:p>
    <w:p w:rsidR="00FF6134" w:rsidRDefault="00384975">
      <w:pPr>
        <w:ind w:firstLine="709"/>
        <w:jc w:val="both"/>
        <w:rPr>
          <w:b/>
          <w:sz w:val="28"/>
        </w:rPr>
      </w:pPr>
      <w:r>
        <w:rPr>
          <w:b/>
          <w:sz w:val="28"/>
        </w:rPr>
        <w:t>Заключение</w:t>
      </w:r>
    </w:p>
    <w:p w:rsidR="00FF6134" w:rsidRDefault="00384975">
      <w:pPr>
        <w:ind w:firstLine="709"/>
        <w:jc w:val="both"/>
        <w:rPr>
          <w:sz w:val="28"/>
        </w:rPr>
      </w:pPr>
      <w:r>
        <w:rPr>
          <w:sz w:val="28"/>
        </w:rPr>
        <w:t>Инвестиционные проекты Ейского муниципального района являются ключевым механизмом практической реализации Стратегии. Их отраслевая диверсификация, территориальная сбалансированность и ориентация на приоритетные направления развития обеспечивают формирование экономики, устойчивой к внешним рискам и ориентированной на долгосрочный рост.</w:t>
      </w:r>
    </w:p>
    <w:p w:rsidR="00FF6134" w:rsidRDefault="00384975">
      <w:pPr>
        <w:jc w:val="center"/>
        <w:rPr>
          <w:sz w:val="28"/>
        </w:rPr>
      </w:pPr>
      <w:r>
        <w:rPr>
          <w:sz w:val="28"/>
        </w:rPr>
        <w:br w:type="page"/>
      </w:r>
      <w:r>
        <w:rPr>
          <w:b/>
          <w:sz w:val="36"/>
        </w:rPr>
        <w:lastRenderedPageBreak/>
        <w:t>РАЗДЕЛ V</w:t>
      </w:r>
    </w:p>
    <w:p w:rsidR="00FF6134" w:rsidRDefault="00FF6134">
      <w:pPr>
        <w:ind w:firstLine="851"/>
        <w:jc w:val="both"/>
        <w:rPr>
          <w:sz w:val="28"/>
        </w:rPr>
      </w:pPr>
    </w:p>
    <w:p w:rsidR="00FF6134" w:rsidRDefault="00384975">
      <w:pPr>
        <w:ind w:firstLine="851"/>
        <w:jc w:val="center"/>
        <w:rPr>
          <w:b/>
          <w:sz w:val="28"/>
        </w:rPr>
      </w:pPr>
      <w:r>
        <w:rPr>
          <w:b/>
          <w:sz w:val="28"/>
        </w:rPr>
        <w:t>СРОКИ И ЭТАПЫ РЕАЛИЗАЦИИ СТРАТЕГИИ</w:t>
      </w:r>
    </w:p>
    <w:p w:rsidR="00FF6134" w:rsidRDefault="00FF6134">
      <w:pPr>
        <w:ind w:firstLine="851"/>
        <w:jc w:val="both"/>
        <w:rPr>
          <w:sz w:val="28"/>
        </w:rPr>
      </w:pPr>
    </w:p>
    <w:p w:rsidR="00FF6134" w:rsidRDefault="00384975">
      <w:pPr>
        <w:ind w:firstLine="709"/>
        <w:jc w:val="both"/>
        <w:rPr>
          <w:sz w:val="28"/>
        </w:rPr>
      </w:pPr>
      <w:r>
        <w:rPr>
          <w:sz w:val="28"/>
        </w:rPr>
        <w:t>Реализация Стратегии социально-экономического развития муниципального образования Ейский муниципальный район осуществляется в два этапа.</w:t>
      </w:r>
    </w:p>
    <w:p w:rsidR="00FF6134" w:rsidRDefault="00384975">
      <w:pPr>
        <w:ind w:firstLine="709"/>
        <w:jc w:val="both"/>
        <w:rPr>
          <w:b/>
          <w:sz w:val="28"/>
        </w:rPr>
      </w:pPr>
      <w:r>
        <w:rPr>
          <w:b/>
          <w:sz w:val="28"/>
        </w:rPr>
        <w:t>Первый этап (до 2030 года)</w:t>
      </w:r>
    </w:p>
    <w:p w:rsidR="00FF6134" w:rsidRDefault="00384975">
      <w:pPr>
        <w:ind w:firstLine="709"/>
        <w:jc w:val="both"/>
        <w:rPr>
          <w:sz w:val="28"/>
        </w:rPr>
      </w:pPr>
      <w:r>
        <w:rPr>
          <w:sz w:val="28"/>
        </w:rPr>
        <w:t>На первом этапе предусматривается формирование условий для устойчивого социально-экономического развития муниципального образования.</w:t>
      </w:r>
    </w:p>
    <w:p w:rsidR="00FF6134" w:rsidRDefault="00FF6134">
      <w:pPr>
        <w:ind w:firstLine="851"/>
        <w:jc w:val="both"/>
        <w:rPr>
          <w:sz w:val="28"/>
        </w:rPr>
      </w:pPr>
    </w:p>
    <w:p w:rsidR="00FF6134" w:rsidRDefault="00384975">
      <w:pPr>
        <w:ind w:firstLine="709"/>
        <w:jc w:val="both"/>
        <w:rPr>
          <w:sz w:val="28"/>
        </w:rPr>
      </w:pPr>
      <w:r>
        <w:rPr>
          <w:sz w:val="28"/>
        </w:rPr>
        <w:t>Основные задачи этапа:</w:t>
      </w:r>
    </w:p>
    <w:p w:rsidR="00FF6134" w:rsidRDefault="00384975">
      <w:pPr>
        <w:ind w:firstLine="709"/>
        <w:jc w:val="both"/>
        <w:rPr>
          <w:sz w:val="28"/>
        </w:rPr>
      </w:pPr>
      <w:r>
        <w:rPr>
          <w:sz w:val="28"/>
        </w:rPr>
        <w:t>•</w:t>
      </w:r>
      <w:r>
        <w:rPr>
          <w:sz w:val="28"/>
        </w:rPr>
        <w:tab/>
        <w:t>развитие инвестиционной активности;</w:t>
      </w:r>
    </w:p>
    <w:p w:rsidR="00FF6134" w:rsidRDefault="00384975">
      <w:pPr>
        <w:ind w:firstLine="709"/>
        <w:jc w:val="both"/>
        <w:rPr>
          <w:sz w:val="28"/>
        </w:rPr>
      </w:pPr>
      <w:r>
        <w:rPr>
          <w:sz w:val="28"/>
        </w:rPr>
        <w:t>•</w:t>
      </w:r>
      <w:r>
        <w:rPr>
          <w:sz w:val="28"/>
        </w:rPr>
        <w:tab/>
        <w:t>модернизация базовых отраслей экономики;</w:t>
      </w:r>
    </w:p>
    <w:p w:rsidR="00FF6134" w:rsidRDefault="00384975">
      <w:pPr>
        <w:ind w:firstLine="709"/>
        <w:jc w:val="both"/>
        <w:rPr>
          <w:sz w:val="28"/>
        </w:rPr>
      </w:pPr>
      <w:r>
        <w:rPr>
          <w:sz w:val="28"/>
        </w:rPr>
        <w:t>•</w:t>
      </w:r>
      <w:r>
        <w:rPr>
          <w:sz w:val="28"/>
        </w:rPr>
        <w:tab/>
        <w:t>развитие малого и среднего предпринимательства;</w:t>
      </w:r>
    </w:p>
    <w:p w:rsidR="00FF6134" w:rsidRDefault="00384975">
      <w:pPr>
        <w:ind w:firstLine="709"/>
        <w:jc w:val="both"/>
        <w:rPr>
          <w:sz w:val="28"/>
        </w:rPr>
      </w:pPr>
      <w:r>
        <w:rPr>
          <w:sz w:val="28"/>
        </w:rPr>
        <w:t>•</w:t>
      </w:r>
      <w:r>
        <w:rPr>
          <w:sz w:val="28"/>
        </w:rPr>
        <w:tab/>
        <w:t>реализация инфраструктурных проектов;</w:t>
      </w:r>
    </w:p>
    <w:p w:rsidR="00FF6134" w:rsidRDefault="00384975">
      <w:pPr>
        <w:ind w:firstLine="709"/>
        <w:jc w:val="both"/>
        <w:rPr>
          <w:sz w:val="28"/>
        </w:rPr>
      </w:pPr>
      <w:r>
        <w:rPr>
          <w:sz w:val="28"/>
        </w:rPr>
        <w:t>•</w:t>
      </w:r>
      <w:r>
        <w:rPr>
          <w:sz w:val="28"/>
        </w:rPr>
        <w:tab/>
        <w:t>развитие туристско-рекреационного комплекса;</w:t>
      </w:r>
    </w:p>
    <w:p w:rsidR="00FF6134" w:rsidRDefault="00384975">
      <w:pPr>
        <w:ind w:firstLine="709"/>
        <w:jc w:val="both"/>
        <w:rPr>
          <w:sz w:val="28"/>
        </w:rPr>
      </w:pPr>
      <w:r>
        <w:rPr>
          <w:sz w:val="28"/>
        </w:rPr>
        <w:t>•</w:t>
      </w:r>
      <w:r>
        <w:rPr>
          <w:sz w:val="28"/>
        </w:rPr>
        <w:tab/>
        <w:t>повышение уровня занятости населения;</w:t>
      </w:r>
    </w:p>
    <w:p w:rsidR="00FF6134" w:rsidRDefault="00384975">
      <w:pPr>
        <w:ind w:firstLine="709"/>
        <w:jc w:val="both"/>
        <w:rPr>
          <w:sz w:val="28"/>
        </w:rPr>
      </w:pPr>
      <w:r>
        <w:rPr>
          <w:sz w:val="28"/>
        </w:rPr>
        <w:t>•</w:t>
      </w:r>
      <w:r>
        <w:rPr>
          <w:sz w:val="28"/>
        </w:rPr>
        <w:tab/>
        <w:t>развитие социальной инфраструктуры.</w:t>
      </w:r>
    </w:p>
    <w:p w:rsidR="00FF6134" w:rsidRDefault="00384975">
      <w:pPr>
        <w:ind w:firstLine="709"/>
        <w:jc w:val="both"/>
        <w:rPr>
          <w:sz w:val="28"/>
        </w:rPr>
      </w:pPr>
      <w:r>
        <w:rPr>
          <w:sz w:val="28"/>
        </w:rPr>
        <w:t>Реализация мероприятий первого этапа позволит обеспечить устойчивую положительную динамику основных социально-экономических показателей и сформировать базу для дальнейшего развития территории.</w:t>
      </w:r>
    </w:p>
    <w:p w:rsidR="00FF6134" w:rsidRDefault="00FF6134">
      <w:pPr>
        <w:ind w:firstLine="709"/>
        <w:jc w:val="both"/>
        <w:rPr>
          <w:sz w:val="28"/>
        </w:rPr>
      </w:pPr>
    </w:p>
    <w:p w:rsidR="00FF6134" w:rsidRDefault="00384975">
      <w:pPr>
        <w:ind w:firstLine="709"/>
        <w:jc w:val="both"/>
        <w:rPr>
          <w:b/>
          <w:sz w:val="28"/>
        </w:rPr>
      </w:pPr>
      <w:r>
        <w:rPr>
          <w:b/>
          <w:sz w:val="28"/>
        </w:rPr>
        <w:t>Второй этап (2031–2036 годы)</w:t>
      </w:r>
    </w:p>
    <w:p w:rsidR="00FF6134" w:rsidRDefault="00384975">
      <w:pPr>
        <w:ind w:firstLine="709"/>
        <w:jc w:val="both"/>
        <w:rPr>
          <w:sz w:val="28"/>
        </w:rPr>
      </w:pPr>
      <w:r>
        <w:rPr>
          <w:sz w:val="28"/>
        </w:rPr>
        <w:t>На втором этапе предусматривается переход к устойчивой модели долгосрочного экономического роста.</w:t>
      </w:r>
    </w:p>
    <w:p w:rsidR="00FF6134" w:rsidRDefault="00384975">
      <w:pPr>
        <w:ind w:firstLine="709"/>
        <w:jc w:val="both"/>
        <w:rPr>
          <w:sz w:val="28"/>
        </w:rPr>
      </w:pPr>
      <w:r>
        <w:rPr>
          <w:sz w:val="28"/>
        </w:rPr>
        <w:t>Основные задачи этапа:</w:t>
      </w:r>
    </w:p>
    <w:p w:rsidR="00FF6134" w:rsidRDefault="00384975">
      <w:pPr>
        <w:ind w:firstLine="709"/>
        <w:jc w:val="both"/>
        <w:rPr>
          <w:sz w:val="28"/>
        </w:rPr>
      </w:pPr>
      <w:r>
        <w:rPr>
          <w:sz w:val="28"/>
        </w:rPr>
        <w:tab/>
        <w:t>•</w:t>
      </w:r>
      <w:r>
        <w:rPr>
          <w:sz w:val="28"/>
        </w:rPr>
        <w:tab/>
        <w:t>дальнейшая диверсификация экономики;</w:t>
      </w:r>
    </w:p>
    <w:p w:rsidR="00FF6134" w:rsidRDefault="00384975">
      <w:pPr>
        <w:ind w:firstLine="709"/>
        <w:jc w:val="both"/>
        <w:rPr>
          <w:sz w:val="28"/>
        </w:rPr>
      </w:pPr>
      <w:r>
        <w:rPr>
          <w:sz w:val="28"/>
        </w:rPr>
        <w:tab/>
        <w:t>•</w:t>
      </w:r>
      <w:r>
        <w:rPr>
          <w:sz w:val="28"/>
        </w:rPr>
        <w:tab/>
        <w:t>развитие инвестиционного потенциала территории;</w:t>
      </w:r>
    </w:p>
    <w:p w:rsidR="00FF6134" w:rsidRDefault="00384975">
      <w:pPr>
        <w:ind w:firstLine="709"/>
        <w:jc w:val="both"/>
        <w:rPr>
          <w:sz w:val="28"/>
        </w:rPr>
      </w:pPr>
      <w:r>
        <w:rPr>
          <w:sz w:val="28"/>
        </w:rPr>
        <w:tab/>
        <w:t>•</w:t>
      </w:r>
      <w:r>
        <w:rPr>
          <w:sz w:val="28"/>
        </w:rPr>
        <w:tab/>
        <w:t>расширение туристско-рекреационной деятельности;</w:t>
      </w:r>
    </w:p>
    <w:p w:rsidR="00FF6134" w:rsidRDefault="00384975">
      <w:pPr>
        <w:ind w:firstLine="709"/>
        <w:jc w:val="both"/>
        <w:rPr>
          <w:sz w:val="28"/>
        </w:rPr>
      </w:pPr>
      <w:r>
        <w:rPr>
          <w:sz w:val="28"/>
        </w:rPr>
        <w:tab/>
        <w:t>•</w:t>
      </w:r>
      <w:r>
        <w:rPr>
          <w:sz w:val="28"/>
        </w:rPr>
        <w:tab/>
        <w:t>развитие инновационных направлений экономики;</w:t>
      </w:r>
    </w:p>
    <w:p w:rsidR="00FF6134" w:rsidRDefault="00384975">
      <w:pPr>
        <w:ind w:firstLine="709"/>
        <w:jc w:val="both"/>
        <w:rPr>
          <w:sz w:val="28"/>
        </w:rPr>
      </w:pPr>
      <w:r>
        <w:rPr>
          <w:sz w:val="28"/>
        </w:rPr>
        <w:tab/>
        <w:t>•</w:t>
      </w:r>
      <w:r>
        <w:rPr>
          <w:sz w:val="28"/>
        </w:rPr>
        <w:tab/>
        <w:t>повышение конкурентоспособности территории.</w:t>
      </w:r>
    </w:p>
    <w:p w:rsidR="00FF6134" w:rsidRDefault="00384975">
      <w:pPr>
        <w:ind w:firstLine="709"/>
        <w:jc w:val="both"/>
        <w:rPr>
          <w:sz w:val="28"/>
        </w:rPr>
      </w:pPr>
      <w:r>
        <w:rPr>
          <w:sz w:val="28"/>
        </w:rPr>
        <w:t>Реализация мероприятий второго этапа позволит обеспечить устойчивое развитие муниципального образования, повышение инвестиционной привлекательности территории и улучшение качества жизни населения.</w:t>
      </w:r>
    </w:p>
    <w:p w:rsidR="00FF6134" w:rsidRDefault="00384975">
      <w:pPr>
        <w:tabs>
          <w:tab w:val="left" w:pos="180"/>
        </w:tabs>
        <w:jc w:val="center"/>
        <w:rPr>
          <w:sz w:val="28"/>
        </w:rPr>
      </w:pPr>
      <w:r>
        <w:rPr>
          <w:b/>
          <w:sz w:val="36"/>
        </w:rPr>
        <w:br w:type="page"/>
      </w:r>
      <w:r>
        <w:rPr>
          <w:b/>
          <w:sz w:val="36"/>
        </w:rPr>
        <w:lastRenderedPageBreak/>
        <w:t xml:space="preserve">РАЗДЕЛ VI </w:t>
      </w:r>
      <w:r>
        <w:rPr>
          <w:sz w:val="28"/>
        </w:rPr>
        <w:t xml:space="preserve"> </w:t>
      </w:r>
    </w:p>
    <w:p w:rsidR="00FF6134" w:rsidRDefault="00FF6134">
      <w:pPr>
        <w:tabs>
          <w:tab w:val="left" w:pos="180"/>
        </w:tabs>
        <w:ind w:left="357"/>
        <w:jc w:val="center"/>
        <w:rPr>
          <w:sz w:val="28"/>
        </w:rPr>
      </w:pPr>
    </w:p>
    <w:p w:rsidR="00FF6134" w:rsidRDefault="00384975">
      <w:pPr>
        <w:pStyle w:val="ConsPlusTitle"/>
        <w:widowControl/>
        <w:jc w:val="center"/>
        <w:outlineLvl w:val="1"/>
        <w:rPr>
          <w:rFonts w:ascii="Times New Roman" w:hAnsi="Times New Roman"/>
          <w:sz w:val="28"/>
        </w:rPr>
      </w:pPr>
      <w:r>
        <w:rPr>
          <w:rFonts w:ascii="Times New Roman" w:hAnsi="Times New Roman"/>
          <w:sz w:val="28"/>
        </w:rPr>
        <w:t>КЛЮЧЕВЫЕ ПОКАЗАТЕЛИ РЕАЛИЗАЦИИ СТРАТЕГИИ</w:t>
      </w:r>
    </w:p>
    <w:p w:rsidR="00FF6134" w:rsidRDefault="00384975">
      <w:pPr>
        <w:pStyle w:val="ConsPlusTitle"/>
        <w:widowControl/>
        <w:jc w:val="center"/>
        <w:rPr>
          <w:rFonts w:ascii="Times New Roman" w:hAnsi="Times New Roman"/>
          <w:sz w:val="28"/>
        </w:rPr>
      </w:pPr>
      <w:r>
        <w:rPr>
          <w:rFonts w:ascii="Times New Roman" w:hAnsi="Times New Roman"/>
          <w:sz w:val="28"/>
        </w:rPr>
        <w:t xml:space="preserve">И ОЦЕНКА ФИНАНСОВЫХ РЕСУРСОВ, НЕОБХОДИМЫХ </w:t>
      </w:r>
    </w:p>
    <w:p w:rsidR="00FF6134" w:rsidRDefault="00384975">
      <w:pPr>
        <w:pStyle w:val="ConsPlusTitle"/>
        <w:widowControl/>
        <w:jc w:val="center"/>
        <w:rPr>
          <w:rFonts w:ascii="Times New Roman" w:hAnsi="Times New Roman"/>
          <w:sz w:val="28"/>
        </w:rPr>
      </w:pPr>
      <w:r>
        <w:rPr>
          <w:rFonts w:ascii="Times New Roman" w:hAnsi="Times New Roman"/>
          <w:sz w:val="28"/>
        </w:rPr>
        <w:t>ДЛЯ ЕЕ РЕАЛИЗАЦИИ</w:t>
      </w:r>
    </w:p>
    <w:p w:rsidR="00FF6134" w:rsidRDefault="00FF6134">
      <w:pPr>
        <w:pStyle w:val="ConsPlusNormal"/>
        <w:widowControl/>
        <w:ind w:firstLine="709"/>
        <w:jc w:val="both"/>
        <w:rPr>
          <w:rFonts w:ascii="Times New Roman" w:hAnsi="Times New Roman"/>
          <w:sz w:val="28"/>
        </w:rPr>
      </w:pPr>
    </w:p>
    <w:p w:rsidR="00FF6134" w:rsidRDefault="00384975">
      <w:pPr>
        <w:ind w:firstLine="709"/>
        <w:jc w:val="both"/>
        <w:rPr>
          <w:b/>
          <w:sz w:val="28"/>
        </w:rPr>
      </w:pPr>
      <w:r>
        <w:rPr>
          <w:b/>
          <w:sz w:val="28"/>
        </w:rPr>
        <w:t>6.1. Достижение целевых показателей к 2030 и 2036 годам в результате реализации Стратегии</w:t>
      </w:r>
    </w:p>
    <w:p w:rsidR="00FF6134" w:rsidRDefault="00384975">
      <w:pPr>
        <w:ind w:firstLine="709"/>
        <w:jc w:val="both"/>
        <w:rPr>
          <w:sz w:val="28"/>
        </w:rPr>
      </w:pPr>
      <w:r>
        <w:rPr>
          <w:sz w:val="28"/>
        </w:rPr>
        <w:t>Достижение целевых показателей социально-экономического развития муниципального образования Ейский муниципальный район до 2030 года и на перспективу до 2036 года обеспечивается последовательной реализацией стратегических приоритетов, направленных на развитие базовых отраслей экономики, повышение инвестиционной активности, модернизацию инфраструктуры и улучшение качества жизни населения.</w:t>
      </w:r>
    </w:p>
    <w:p w:rsidR="00FF6134" w:rsidRDefault="00384975">
      <w:pPr>
        <w:ind w:firstLine="709"/>
        <w:jc w:val="both"/>
        <w:rPr>
          <w:sz w:val="28"/>
        </w:rPr>
      </w:pPr>
      <w:r>
        <w:rPr>
          <w:sz w:val="28"/>
        </w:rPr>
        <w:t>Реализация Стратегии предполагает формирование устойчивой и диверсифицированной структуры экономики района, основанной на развитии транспортно-логистического комплекса, агропромышленного производства, промышленности, туристско-рекреационной сферы, малого и среднего предпринимательства, а также модернизации социальной и инженерной инфраструктуры.</w:t>
      </w:r>
    </w:p>
    <w:p w:rsidR="00FF6134" w:rsidRDefault="00384975">
      <w:pPr>
        <w:ind w:firstLine="709"/>
        <w:jc w:val="both"/>
        <w:rPr>
          <w:sz w:val="28"/>
        </w:rPr>
      </w:pPr>
      <w:r>
        <w:rPr>
          <w:sz w:val="28"/>
        </w:rPr>
        <w:t>Ключевым инструментом достижения стратегических целей выступает реализация инвестиционных проектов, ориентированных на развитие приоритетных отраслей экономики и инфраструктуры. Их реализация позволит обеспечить модернизацию производственного потенциала района, создание новых рабочих мест, расширение налоговой базы и повышение инвестиционной привлекательности территории.</w:t>
      </w:r>
    </w:p>
    <w:p w:rsidR="00FF6134" w:rsidRDefault="00384975">
      <w:pPr>
        <w:ind w:firstLine="709"/>
        <w:jc w:val="both"/>
        <w:rPr>
          <w:sz w:val="28"/>
        </w:rPr>
      </w:pPr>
      <w:r>
        <w:rPr>
          <w:sz w:val="28"/>
        </w:rPr>
        <w:t>К 2030 году планируется достижение устойчивой положительной динамики социально-экономического развития района. В результате реализации Стратегии ожидается:</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увеличение объема инвестиций в основной капитал;</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рост базовых отраслей экономики;</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развитие малого и среднего предпринимательства;</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рост туристского потока и развитие санаторно-курортного комплекса;</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повышение уровня доходов населения и среднемесячной заработной платы;</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сохранение низкого уровня безработицы;</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улучшение качества городской и сельской среды.</w:t>
      </w:r>
    </w:p>
    <w:p w:rsidR="00FF6134" w:rsidRDefault="00384975">
      <w:pPr>
        <w:ind w:firstLine="709"/>
        <w:jc w:val="both"/>
        <w:rPr>
          <w:sz w:val="28"/>
        </w:rPr>
      </w:pPr>
      <w:r>
        <w:rPr>
          <w:sz w:val="28"/>
        </w:rPr>
        <w:t>В социальной сфере реализация Стратегии будет способствовать развитию системы образования, здравоохранения, культуры и спорта, повышению доступности социальных услуг, улучшению жилищных условий населения и развитию общественных пространств.</w:t>
      </w:r>
    </w:p>
    <w:p w:rsidR="00FF6134" w:rsidRDefault="00384975">
      <w:pPr>
        <w:ind w:firstLine="709"/>
        <w:jc w:val="both"/>
        <w:rPr>
          <w:sz w:val="28"/>
        </w:rPr>
      </w:pPr>
      <w:r>
        <w:rPr>
          <w:sz w:val="28"/>
        </w:rPr>
        <w:t xml:space="preserve"> На втором этапе реализации Стратегии (2031–2036 годы) предполагается переход к устойчивой модели долгосрочного экономического роста, основанной </w:t>
      </w:r>
      <w:r>
        <w:rPr>
          <w:sz w:val="28"/>
        </w:rPr>
        <w:lastRenderedPageBreak/>
        <w:t>на инновационном развитии экономики, расширении инвестиционной активности и укреплении конкурентных преимуществ территории.</w:t>
      </w:r>
    </w:p>
    <w:p w:rsidR="00FF6134" w:rsidRDefault="00384975">
      <w:pPr>
        <w:ind w:firstLine="709"/>
        <w:jc w:val="both"/>
        <w:rPr>
          <w:sz w:val="28"/>
        </w:rPr>
      </w:pPr>
      <w:r>
        <w:rPr>
          <w:sz w:val="28"/>
        </w:rPr>
        <w:t>К 2036 году ожидается достижение следующих стратегических результатов:</w:t>
      </w:r>
    </w:p>
    <w:p w:rsidR="00FF6134" w:rsidRDefault="00384975">
      <w:pPr>
        <w:tabs>
          <w:tab w:val="left" w:pos="993"/>
        </w:tabs>
        <w:ind w:firstLine="709"/>
        <w:jc w:val="both"/>
        <w:rPr>
          <w:sz w:val="28"/>
        </w:rPr>
      </w:pPr>
      <w:r>
        <w:rPr>
          <w:sz w:val="28"/>
        </w:rPr>
        <w:t>•</w:t>
      </w:r>
      <w:r>
        <w:rPr>
          <w:rStyle w:val="bf76018c67d54e70b595c7087467f476apple-tab-span0"/>
          <w:sz w:val="28"/>
        </w:rPr>
        <w:tab/>
      </w:r>
      <w:r>
        <w:rPr>
          <w:sz w:val="28"/>
        </w:rPr>
        <w:t>формирование устойчивой много</w:t>
      </w:r>
      <w:r w:rsidR="00B968C4">
        <w:rPr>
          <w:sz w:val="28"/>
        </w:rPr>
        <w:t>отраслев</w:t>
      </w:r>
      <w:r>
        <w:rPr>
          <w:sz w:val="28"/>
        </w:rPr>
        <w:t xml:space="preserve">ой </w:t>
      </w:r>
      <w:r w:rsidR="00B968C4">
        <w:rPr>
          <w:sz w:val="28"/>
        </w:rPr>
        <w:t xml:space="preserve">структуры </w:t>
      </w:r>
      <w:r>
        <w:rPr>
          <w:sz w:val="28"/>
        </w:rPr>
        <w:t>экономики;</w:t>
      </w:r>
    </w:p>
    <w:p w:rsidR="00FF6134" w:rsidRDefault="00384975">
      <w:pPr>
        <w:tabs>
          <w:tab w:val="left" w:pos="993"/>
        </w:tabs>
        <w:ind w:firstLine="709"/>
        <w:jc w:val="both"/>
        <w:rPr>
          <w:sz w:val="28"/>
        </w:rPr>
      </w:pPr>
      <w:r>
        <w:rPr>
          <w:sz w:val="28"/>
        </w:rPr>
        <w:t>•</w:t>
      </w:r>
      <w:r>
        <w:rPr>
          <w:rStyle w:val="bf76018c67d54e70b595c7087467f476apple-tab-span0"/>
          <w:sz w:val="28"/>
        </w:rPr>
        <w:tab/>
      </w:r>
      <w:r>
        <w:rPr>
          <w:sz w:val="28"/>
        </w:rPr>
        <w:t>увеличение объема производства товаров, работ и услуг;</w:t>
      </w:r>
    </w:p>
    <w:p w:rsidR="00FF6134" w:rsidRDefault="00384975">
      <w:pPr>
        <w:tabs>
          <w:tab w:val="left" w:pos="993"/>
        </w:tabs>
        <w:ind w:firstLine="709"/>
        <w:jc w:val="both"/>
        <w:rPr>
          <w:sz w:val="28"/>
        </w:rPr>
      </w:pPr>
      <w:r>
        <w:rPr>
          <w:sz w:val="28"/>
        </w:rPr>
        <w:t>•</w:t>
      </w:r>
      <w:r>
        <w:rPr>
          <w:rStyle w:val="bf76018c67d54e70b595c7087467f476apple-tab-span0"/>
          <w:sz w:val="28"/>
        </w:rPr>
        <w:tab/>
      </w:r>
      <w:r>
        <w:rPr>
          <w:sz w:val="28"/>
        </w:rPr>
        <w:t>рост инвестиционной активности и повышение инвестиционной привлекательности территории;</w:t>
      </w:r>
    </w:p>
    <w:p w:rsidR="00FF6134" w:rsidRDefault="00384975">
      <w:pPr>
        <w:tabs>
          <w:tab w:val="left" w:pos="993"/>
        </w:tabs>
        <w:ind w:firstLine="709"/>
        <w:jc w:val="both"/>
        <w:rPr>
          <w:sz w:val="28"/>
        </w:rPr>
      </w:pPr>
      <w:r>
        <w:rPr>
          <w:sz w:val="28"/>
        </w:rPr>
        <w:t>•</w:t>
      </w:r>
      <w:r>
        <w:rPr>
          <w:rStyle w:val="bf76018c67d54e70b595c7087467f476apple-tab-span0"/>
          <w:sz w:val="28"/>
        </w:rPr>
        <w:tab/>
      </w:r>
      <w:r>
        <w:rPr>
          <w:sz w:val="28"/>
        </w:rPr>
        <w:t>развитие транспортно-логистической инфраструктуры и повышение транспортной доступности района;</w:t>
      </w:r>
    </w:p>
    <w:p w:rsidR="00FF6134" w:rsidRDefault="00384975">
      <w:pPr>
        <w:tabs>
          <w:tab w:val="left" w:pos="993"/>
        </w:tabs>
        <w:ind w:firstLine="709"/>
        <w:jc w:val="both"/>
        <w:rPr>
          <w:sz w:val="28"/>
        </w:rPr>
      </w:pPr>
      <w:r>
        <w:rPr>
          <w:sz w:val="28"/>
        </w:rPr>
        <w:t>•</w:t>
      </w:r>
      <w:r>
        <w:rPr>
          <w:rStyle w:val="bf76018c67d54e70b595c7087467f476apple-tab-span0"/>
          <w:sz w:val="28"/>
        </w:rPr>
        <w:tab/>
      </w:r>
      <w:r>
        <w:rPr>
          <w:sz w:val="28"/>
        </w:rPr>
        <w:t>развитие круглогодичного туристско-рекреационного комплекса;</w:t>
      </w:r>
    </w:p>
    <w:p w:rsidR="00FF6134" w:rsidRDefault="00384975">
      <w:pPr>
        <w:tabs>
          <w:tab w:val="left" w:pos="993"/>
        </w:tabs>
        <w:ind w:firstLine="709"/>
        <w:jc w:val="both"/>
        <w:rPr>
          <w:sz w:val="28"/>
        </w:rPr>
      </w:pPr>
      <w:r>
        <w:rPr>
          <w:sz w:val="28"/>
        </w:rPr>
        <w:t>•</w:t>
      </w:r>
      <w:r>
        <w:rPr>
          <w:rStyle w:val="bf76018c67d54e70b595c7087467f476apple-tab-span0"/>
          <w:sz w:val="28"/>
        </w:rPr>
        <w:tab/>
      </w:r>
      <w:r>
        <w:rPr>
          <w:sz w:val="28"/>
        </w:rPr>
        <w:t>создание новых рабочих мест и укрепление рынка труда;</w:t>
      </w:r>
    </w:p>
    <w:p w:rsidR="00FF6134" w:rsidRDefault="00384975">
      <w:pPr>
        <w:tabs>
          <w:tab w:val="left" w:pos="993"/>
        </w:tabs>
        <w:ind w:firstLine="709"/>
        <w:jc w:val="both"/>
        <w:rPr>
          <w:sz w:val="28"/>
        </w:rPr>
      </w:pPr>
      <w:r>
        <w:rPr>
          <w:sz w:val="28"/>
        </w:rPr>
        <w:t>•</w:t>
      </w:r>
      <w:r>
        <w:rPr>
          <w:rStyle w:val="bf76018c67d54e70b595c7087467f476apple-tab-span0"/>
          <w:sz w:val="28"/>
        </w:rPr>
        <w:tab/>
      </w:r>
      <w:r>
        <w:rPr>
          <w:sz w:val="28"/>
        </w:rPr>
        <w:t>увеличение налоговых и неналоговых доходов бюджета;</w:t>
      </w:r>
    </w:p>
    <w:p w:rsidR="00FF6134" w:rsidRDefault="00384975">
      <w:pPr>
        <w:tabs>
          <w:tab w:val="left" w:pos="993"/>
        </w:tabs>
        <w:ind w:firstLine="709"/>
        <w:jc w:val="both"/>
        <w:rPr>
          <w:sz w:val="28"/>
        </w:rPr>
      </w:pPr>
      <w:r>
        <w:rPr>
          <w:sz w:val="28"/>
        </w:rPr>
        <w:t>•</w:t>
      </w:r>
      <w:r>
        <w:rPr>
          <w:rStyle w:val="bf76018c67d54e70b595c7087467f476apple-tab-span0"/>
          <w:sz w:val="28"/>
        </w:rPr>
        <w:tab/>
      </w:r>
      <w:r>
        <w:rPr>
          <w:sz w:val="28"/>
        </w:rPr>
        <w:t>повышение уровня и качества жизни населения.</w:t>
      </w:r>
    </w:p>
    <w:p w:rsidR="00FF6134" w:rsidRDefault="00384975">
      <w:pPr>
        <w:ind w:firstLine="709"/>
        <w:jc w:val="both"/>
        <w:rPr>
          <w:sz w:val="28"/>
        </w:rPr>
      </w:pPr>
      <w:r>
        <w:rPr>
          <w:sz w:val="28"/>
        </w:rPr>
        <w:t>Реализация Стратегии обеспечит долгосрочное социально-экономическое развитие территории.</w:t>
      </w:r>
    </w:p>
    <w:p w:rsidR="00FF6134" w:rsidRDefault="00FF6134">
      <w:pPr>
        <w:pStyle w:val="ConsPlusTitle"/>
        <w:widowControl/>
        <w:ind w:firstLine="709"/>
        <w:jc w:val="both"/>
        <w:outlineLvl w:val="2"/>
        <w:rPr>
          <w:rFonts w:ascii="Times New Roman" w:hAnsi="Times New Roman"/>
          <w:sz w:val="28"/>
        </w:rPr>
      </w:pPr>
    </w:p>
    <w:p w:rsidR="00FF6134" w:rsidRDefault="00384975">
      <w:pPr>
        <w:ind w:firstLine="709"/>
        <w:rPr>
          <w:b/>
          <w:sz w:val="28"/>
        </w:rPr>
      </w:pPr>
      <w:r>
        <w:rPr>
          <w:b/>
          <w:sz w:val="28"/>
        </w:rPr>
        <w:t>6.2. Система целевых показателей реализации Стратегии</w:t>
      </w:r>
    </w:p>
    <w:p w:rsidR="00FF6134" w:rsidRDefault="00384975">
      <w:pPr>
        <w:ind w:firstLine="709"/>
        <w:jc w:val="both"/>
        <w:rPr>
          <w:sz w:val="28"/>
        </w:rPr>
      </w:pPr>
      <w:r>
        <w:rPr>
          <w:sz w:val="28"/>
        </w:rPr>
        <w:t>Система целевых показателей реализации Стратегии предназначена для оценки эффективности реализации стратегических направлений и достижения ключевых результатов социально-экономического развития.</w:t>
      </w:r>
    </w:p>
    <w:p w:rsidR="00FF6134" w:rsidRDefault="00384975">
      <w:pPr>
        <w:ind w:firstLine="709"/>
        <w:jc w:val="both"/>
        <w:rPr>
          <w:sz w:val="28"/>
        </w:rPr>
      </w:pPr>
      <w:r>
        <w:rPr>
          <w:sz w:val="28"/>
        </w:rPr>
        <w:t>Целевые показатели отражают основные параметры развития экономики, социальной сферы, инвестиционной активности и уровня жизни населения. Мониторинг показателей осуществляется на основе данных официальной статистики, ведомственной отчетности и информации органов местного самоуправления.</w:t>
      </w:r>
    </w:p>
    <w:p w:rsidR="00FF6134" w:rsidRDefault="00384975">
      <w:pPr>
        <w:ind w:firstLine="709"/>
        <w:jc w:val="both"/>
        <w:rPr>
          <w:sz w:val="28"/>
        </w:rPr>
      </w:pPr>
      <w:r>
        <w:rPr>
          <w:sz w:val="28"/>
        </w:rPr>
        <w:t>Достижение установленных значений показателей является основой оценки эффективности реализации стратегии и позволяет своевременно корректировать направления социально-экономической политики муниципального образования.</w:t>
      </w:r>
    </w:p>
    <w:p w:rsidR="00FF6134" w:rsidRDefault="00384975">
      <w:pPr>
        <w:ind w:firstLine="709"/>
        <w:jc w:val="both"/>
        <w:rPr>
          <w:sz w:val="28"/>
        </w:rPr>
      </w:pPr>
      <w:r>
        <w:rPr>
          <w:sz w:val="28"/>
        </w:rPr>
        <w:t xml:space="preserve">Оценка реализации Стратегии будет проводиться по целевым показателям согласно таблице: </w:t>
      </w:r>
    </w:p>
    <w:p w:rsidR="00FF6134" w:rsidRDefault="00FF6134">
      <w:pPr>
        <w:pStyle w:val="ConsPlusNormal"/>
        <w:widowControl/>
        <w:ind w:firstLine="709"/>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1494"/>
        <w:gridCol w:w="992"/>
        <w:gridCol w:w="820"/>
        <w:gridCol w:w="796"/>
        <w:gridCol w:w="858"/>
        <w:gridCol w:w="858"/>
        <w:gridCol w:w="858"/>
        <w:gridCol w:w="858"/>
        <w:gridCol w:w="858"/>
        <w:gridCol w:w="898"/>
      </w:tblGrid>
      <w:tr w:rsidR="00FF6134">
        <w:trPr>
          <w:trHeight w:val="32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ind w:firstLine="709"/>
              <w:jc w:val="center"/>
              <w:rPr>
                <w:b/>
                <w:sz w:val="18"/>
              </w:rPr>
            </w:pPr>
            <w:bookmarkStart w:id="3" w:name="RANGE!A1:S74"/>
            <w:r>
              <w:rPr>
                <w:b/>
                <w:sz w:val="18"/>
              </w:rPr>
              <w:t>№ п/п</w:t>
            </w:r>
            <w:bookmarkEnd w:id="3"/>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18"/>
              </w:rPr>
            </w:pPr>
            <w:r>
              <w:rPr>
                <w:b/>
                <w:sz w:val="18"/>
              </w:rPr>
              <w:t>Наименование показателей</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ind w:right="-52"/>
              <w:jc w:val="center"/>
              <w:rPr>
                <w:b/>
                <w:sz w:val="18"/>
              </w:rPr>
            </w:pPr>
            <w:r>
              <w:rPr>
                <w:b/>
                <w:sz w:val="18"/>
              </w:rPr>
              <w:t>ед.изм.</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rPr>
                <w:b/>
                <w:sz w:val="18"/>
              </w:rPr>
            </w:pPr>
            <w:r>
              <w:rPr>
                <w:b/>
                <w:sz w:val="18"/>
              </w:rPr>
              <w:t>2024 г.</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rPr>
                <w:b/>
                <w:sz w:val="18"/>
              </w:rPr>
            </w:pPr>
            <w:r>
              <w:rPr>
                <w:b/>
                <w:sz w:val="18"/>
              </w:rPr>
              <w:t>2025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rPr>
                <w:b/>
                <w:sz w:val="18"/>
              </w:rPr>
            </w:pPr>
            <w:r>
              <w:rPr>
                <w:b/>
                <w:sz w:val="18"/>
              </w:rPr>
              <w:t>2026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rPr>
                <w:b/>
                <w:sz w:val="18"/>
              </w:rPr>
            </w:pPr>
            <w:r>
              <w:rPr>
                <w:b/>
                <w:sz w:val="18"/>
              </w:rPr>
              <w:t>2027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rPr>
                <w:b/>
                <w:sz w:val="18"/>
              </w:rPr>
            </w:pPr>
            <w:r>
              <w:rPr>
                <w:b/>
                <w:sz w:val="18"/>
              </w:rPr>
              <w:t>2028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rPr>
                <w:b/>
                <w:sz w:val="18"/>
              </w:rPr>
            </w:pPr>
            <w:r>
              <w:rPr>
                <w:b/>
                <w:sz w:val="18"/>
              </w:rPr>
              <w:t>2029 г.</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rPr>
                <w:b/>
                <w:sz w:val="18"/>
              </w:rPr>
            </w:pPr>
            <w:r>
              <w:rPr>
                <w:b/>
                <w:sz w:val="18"/>
              </w:rPr>
              <w:t>2030 г.</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ind w:right="33"/>
            </w:pPr>
            <w:r>
              <w:rPr>
                <w:b/>
                <w:sz w:val="18"/>
              </w:rPr>
              <w:t>2036 г.</w:t>
            </w:r>
          </w:p>
        </w:tc>
      </w:tr>
      <w:tr w:rsidR="00FF6134">
        <w:trPr>
          <w:trHeight w:val="324"/>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FF6134"/>
        </w:tc>
        <w:tc>
          <w:tcPr>
            <w:tcW w:w="9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FF6134"/>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18"/>
              </w:rPr>
            </w:pPr>
            <w:r>
              <w:rPr>
                <w:b/>
                <w:sz w:val="18"/>
              </w:rPr>
              <w:t>отчет</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18"/>
              </w:rPr>
            </w:pPr>
            <w:r>
              <w:rPr>
                <w:b/>
                <w:sz w:val="18"/>
              </w:rPr>
              <w:t>оценка</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18"/>
              </w:rPr>
            </w:pPr>
            <w:r>
              <w:rPr>
                <w:b/>
                <w:sz w:val="18"/>
              </w:rPr>
              <w:t>прогноз</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18"/>
              </w:rPr>
            </w:pPr>
            <w:r>
              <w:rPr>
                <w:b/>
                <w:sz w:val="18"/>
              </w:rPr>
              <w:t>прогноз</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18"/>
              </w:rPr>
            </w:pPr>
            <w:r>
              <w:rPr>
                <w:b/>
                <w:sz w:val="18"/>
              </w:rPr>
              <w:t>прогноз</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18"/>
              </w:rPr>
            </w:pPr>
            <w:r>
              <w:rPr>
                <w:b/>
                <w:sz w:val="18"/>
              </w:rPr>
              <w:t>прогноз</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center"/>
              <w:rPr>
                <w:b/>
                <w:sz w:val="18"/>
              </w:rPr>
            </w:pPr>
            <w:r>
              <w:rPr>
                <w:b/>
                <w:sz w:val="18"/>
              </w:rPr>
              <w:t>прогноз</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r>
              <w:rPr>
                <w:b/>
                <w:sz w:val="18"/>
              </w:rPr>
              <w:t>прогноз</w:t>
            </w:r>
          </w:p>
        </w:tc>
      </w:tr>
      <w:tr w:rsidR="00FF6134">
        <w:trPr>
          <w:trHeight w:val="324"/>
        </w:trPr>
        <w:tc>
          <w:tcPr>
            <w:tcW w:w="9776"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ind w:right="-52"/>
              <w:jc w:val="center"/>
              <w:rPr>
                <w:b/>
                <w:sz w:val="18"/>
              </w:rPr>
            </w:pPr>
            <w:r>
              <w:rPr>
                <w:b/>
                <w:sz w:val="18"/>
              </w:rPr>
              <w:t>Показатели первого порядка</w:t>
            </w:r>
          </w:p>
        </w:tc>
      </w:tr>
      <w:tr w:rsidR="00FF6134">
        <w:trPr>
          <w:trHeight w:val="309"/>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1.</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Среднемесячная заработная плата по полному кругу организаций </w:t>
            </w:r>
          </w:p>
        </w:tc>
      </w:tr>
      <w:tr w:rsidR="00FF6134">
        <w:trPr>
          <w:trHeight w:val="30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1.1.</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52153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60497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65035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70107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75786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82152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89299</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150010</w:t>
            </w:r>
          </w:p>
        </w:tc>
      </w:tr>
      <w:tr w:rsidR="00FF6134">
        <w:trPr>
          <w:trHeight w:val="300"/>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122,4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116,0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107,5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107,8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108,1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108,4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108,7</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109,3</w:t>
            </w:r>
          </w:p>
        </w:tc>
      </w:tr>
      <w:tr w:rsidR="00FF6134">
        <w:trPr>
          <w:trHeight w:val="30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1.2.</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52153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60497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65640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71547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78344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85943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94538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170007</w:t>
            </w:r>
          </w:p>
        </w:tc>
      </w:tr>
      <w:tr w:rsidR="00FF6134">
        <w:trPr>
          <w:trHeight w:val="300"/>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122,4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116,0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108,5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109,0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109,5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109,7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110,0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110,5</w:t>
            </w:r>
          </w:p>
        </w:tc>
      </w:tr>
      <w:tr w:rsidR="00FF6134">
        <w:trPr>
          <w:trHeight w:val="282"/>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2.</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 xml:space="preserve">Рост базовых отраслей экономики </w:t>
            </w:r>
          </w:p>
        </w:tc>
      </w:tr>
      <w:tr w:rsidR="00FF6134">
        <w:trPr>
          <w:trHeight w:val="465"/>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2.1.</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114,4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94,2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105,1</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106,4</w:t>
            </w:r>
          </w:p>
        </w:tc>
      </w:tr>
      <w:tr w:rsidR="00FF6134">
        <w:trPr>
          <w:trHeight w:val="465"/>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lastRenderedPageBreak/>
              <w:t>2.2.</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114,4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95,3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105,2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105,5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105,6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105,8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107,7</w:t>
            </w:r>
          </w:p>
        </w:tc>
      </w:tr>
      <w:tr w:rsidR="00FF6134">
        <w:trPr>
          <w:trHeight w:val="385"/>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3.</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b/>
                <w:sz w:val="18"/>
              </w:rPr>
              <w:t>Объем инвестиций в основной капитал  по крупным и средним организациям</w:t>
            </w:r>
            <w:r>
              <w:rPr>
                <w:sz w:val="18"/>
              </w:rPr>
              <w:t> </w:t>
            </w:r>
          </w:p>
        </w:tc>
      </w:tr>
      <w:tr w:rsidR="00FF6134">
        <w:trPr>
          <w:trHeight w:val="26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3.1.</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млн 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2804,2</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2862,6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2919,9</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2981,2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3043,8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3110,7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3179,2</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3665,3</w:t>
            </w:r>
          </w:p>
        </w:tc>
      </w:tr>
      <w:tr w:rsidR="00FF6134">
        <w:trPr>
          <w:trHeight w:val="684"/>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 в сопост. ценах</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118,2</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102,2</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102,5</w:t>
            </w:r>
          </w:p>
        </w:tc>
      </w:tr>
      <w:tr w:rsidR="00FF6134">
        <w:trPr>
          <w:trHeight w:val="26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3.2.</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млн 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2804,2</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2862,6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2931,3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3007,5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3088,7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3178,3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3273,6</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4027,8</w:t>
            </w:r>
          </w:p>
        </w:tc>
      </w:tr>
      <w:tr w:rsidR="00FF6134">
        <w:trPr>
          <w:trHeight w:val="720"/>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 в сопост. ценах</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118,2</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102,9</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103,0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104,3</w:t>
            </w:r>
          </w:p>
        </w:tc>
      </w:tr>
      <w:tr w:rsidR="00FF6134">
        <w:trPr>
          <w:trHeight w:val="385"/>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4.</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b/>
                <w:sz w:val="18"/>
              </w:rPr>
              <w:t>Доходы бюджета (налоговые и неналоговые)</w:t>
            </w:r>
            <w:r>
              <w:rPr>
                <w:sz w:val="18"/>
              </w:rPr>
              <w:t> </w:t>
            </w:r>
          </w:p>
        </w:tc>
      </w:tr>
      <w:tr w:rsidR="00FF6134">
        <w:trPr>
          <w:trHeight w:val="26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4.1.</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млн 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2040,5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2472,2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2576,8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2604,6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2632,1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2652,0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2705,0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pPr>
            <w:r>
              <w:rPr>
                <w:sz w:val="18"/>
              </w:rPr>
              <w:t>3046,3</w:t>
            </w:r>
          </w:p>
        </w:tc>
      </w:tr>
      <w:tr w:rsidR="00FF6134">
        <w:trPr>
          <w:trHeight w:val="439"/>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xml:space="preserve">% к пред. году </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111,5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121,2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104,2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101,1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101,1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100,7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102,0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pPr>
            <w:r>
              <w:rPr>
                <w:sz w:val="18"/>
              </w:rPr>
              <w:t>103,0</w:t>
            </w:r>
          </w:p>
        </w:tc>
      </w:tr>
      <w:tr w:rsidR="00FF6134">
        <w:trPr>
          <w:trHeight w:val="264"/>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4.2.</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млн руб.</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2598,4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2868,8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3213,1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3598,7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4030,5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4518,2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5064,9</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pPr>
            <w:r>
              <w:rPr>
                <w:sz w:val="18"/>
              </w:rPr>
              <w:t>6357,4</w:t>
            </w:r>
          </w:p>
        </w:tc>
      </w:tr>
      <w:tr w:rsidR="00FF6134">
        <w:trPr>
          <w:trHeight w:val="435"/>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125,5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110,4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112,0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112,0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112,0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112,1</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rPr>
                <w:sz w:val="18"/>
              </w:rPr>
            </w:pPr>
            <w:r>
              <w:rPr>
                <w:sz w:val="18"/>
              </w:rPr>
              <w:t>112,1</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jc w:val="right"/>
            </w:pPr>
            <w:r>
              <w:rPr>
                <w:sz w:val="18"/>
              </w:rPr>
              <w:t>112,0</w:t>
            </w:r>
          </w:p>
        </w:tc>
      </w:tr>
      <w:tr w:rsidR="00FF6134">
        <w:trPr>
          <w:trHeight w:val="324"/>
        </w:trPr>
        <w:tc>
          <w:tcPr>
            <w:tcW w:w="9776"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FF6134" w:rsidRDefault="00384975">
            <w:pPr>
              <w:ind w:right="-52"/>
              <w:jc w:val="center"/>
              <w:rPr>
                <w:b/>
                <w:sz w:val="18"/>
              </w:rPr>
            </w:pPr>
            <w:r>
              <w:rPr>
                <w:b/>
                <w:sz w:val="18"/>
              </w:rPr>
              <w:t>Показатели второго порядка</w:t>
            </w:r>
          </w:p>
        </w:tc>
      </w:tr>
      <w:tr w:rsidR="00FF6134">
        <w:trPr>
          <w:trHeight w:val="416"/>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5.</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b/>
                <w:sz w:val="18"/>
              </w:rPr>
              <w:t>Количество туристов (с ночевкой без учета экскурсантов)</w:t>
            </w:r>
            <w:r>
              <w:rPr>
                <w:sz w:val="18"/>
              </w:rPr>
              <w:t> </w:t>
            </w:r>
          </w:p>
        </w:tc>
      </w:tr>
      <w:tr w:rsidR="00FF6134">
        <w:trPr>
          <w:trHeight w:val="418"/>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5.1.</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тыс.чел.</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581,3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621,7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640,3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660,8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683,3</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707,9</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734,8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906,7</w:t>
            </w:r>
          </w:p>
        </w:tc>
      </w:tr>
      <w:tr w:rsidR="00FF6134">
        <w:trPr>
          <w:trHeight w:val="407"/>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96,3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107,0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103,0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103,2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103,4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103,6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103,8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103,7</w:t>
            </w:r>
          </w:p>
        </w:tc>
      </w:tr>
      <w:tr w:rsidR="00FF6134">
        <w:trPr>
          <w:trHeight w:val="415"/>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5.2.</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тыс.чел.</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581,3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621,7</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646,6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673,8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703,4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735,8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771,1</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1078,3</w:t>
            </w:r>
          </w:p>
        </w:tc>
      </w:tr>
      <w:tr w:rsidR="00FF6134">
        <w:trPr>
          <w:trHeight w:val="390"/>
        </w:trPr>
        <w:tc>
          <w:tcPr>
            <w:tcW w:w="48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FF6134"/>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 к пред. году</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96,3</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107,0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104,8</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106,5</w:t>
            </w:r>
          </w:p>
        </w:tc>
      </w:tr>
      <w:tr w:rsidR="00FF6134">
        <w:trPr>
          <w:trHeight w:val="319"/>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6.</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b/>
                <w:sz w:val="18"/>
              </w:rPr>
              <w:t>Среднегодовой уровень регистрируемой  безработицы</w:t>
            </w:r>
            <w:r>
              <w:rPr>
                <w:sz w:val="18"/>
              </w:rPr>
              <w:t> </w:t>
            </w:r>
          </w:p>
        </w:tc>
      </w:tr>
      <w:tr w:rsidR="00FF6134">
        <w:trPr>
          <w:trHeight w:val="720"/>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6.1.</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FF6134" w:rsidRDefault="00384975">
            <w:pPr>
              <w:ind w:right="-52"/>
              <w:rPr>
                <w:sz w:val="18"/>
              </w:rPr>
            </w:pPr>
            <w:r>
              <w:rPr>
                <w:sz w:val="18"/>
              </w:rPr>
              <w:t>% к численности рабочей силы</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0,5</w:t>
            </w:r>
          </w:p>
        </w:tc>
      </w:tr>
      <w:tr w:rsidR="00FF6134">
        <w:trPr>
          <w:trHeight w:val="732"/>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6.2.</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FF6134" w:rsidRDefault="00384975">
            <w:pPr>
              <w:ind w:right="-52"/>
              <w:rPr>
                <w:sz w:val="18"/>
              </w:rPr>
            </w:pPr>
            <w:r>
              <w:rPr>
                <w:sz w:val="18"/>
              </w:rPr>
              <w:t>% к численности рабочей силы</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0,4</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0,4</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0,3</w:t>
            </w:r>
          </w:p>
        </w:tc>
      </w:tr>
      <w:tr w:rsidR="00FF6134">
        <w:trPr>
          <w:trHeight w:val="319"/>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7.</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b/>
                <w:sz w:val="18"/>
              </w:rPr>
              <w:t>Доля населения, систематически занимающегося физической культурой и спортом</w:t>
            </w:r>
            <w:r>
              <w:rPr>
                <w:sz w:val="18"/>
              </w:rPr>
              <w:t> </w:t>
            </w:r>
          </w:p>
        </w:tc>
      </w:tr>
      <w:tr w:rsidR="00FF6134">
        <w:trPr>
          <w:trHeight w:val="720"/>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7.1.</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63,5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67,0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67,2</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67,4</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67,6</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67,8</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68,0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69,2</w:t>
            </w:r>
          </w:p>
        </w:tc>
      </w:tr>
      <w:tr w:rsidR="00FF6134">
        <w:trPr>
          <w:trHeight w:val="732"/>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7.2.</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63,5</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67,0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67,5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68,0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68,5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69,0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70,0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76,0</w:t>
            </w:r>
          </w:p>
        </w:tc>
      </w:tr>
      <w:tr w:rsidR="00FF6134">
        <w:trPr>
          <w:trHeight w:val="319"/>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b/>
                <w:sz w:val="18"/>
              </w:rPr>
            </w:pPr>
            <w:r>
              <w:rPr>
                <w:b/>
                <w:sz w:val="18"/>
              </w:rPr>
              <w:t>8.</w:t>
            </w:r>
          </w:p>
        </w:tc>
        <w:tc>
          <w:tcPr>
            <w:tcW w:w="9290" w:type="dxa"/>
            <w:gridSpan w:val="10"/>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b/>
                <w:sz w:val="18"/>
              </w:rPr>
              <w:t>Доля населения, обеспеченного качественной питьевой водой из систем централизованного водоснабжения</w:t>
            </w:r>
            <w:r>
              <w:rPr>
                <w:sz w:val="18"/>
              </w:rPr>
              <w:t> </w:t>
            </w:r>
          </w:p>
        </w:tc>
      </w:tr>
      <w:tr w:rsidR="00FF6134">
        <w:trPr>
          <w:trHeight w:val="720"/>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8.1.</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базовый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85,0</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88,0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88,5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89,0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89,5</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90,0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90,5</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93,5</w:t>
            </w:r>
          </w:p>
        </w:tc>
      </w:tr>
      <w:tr w:rsidR="00FF6134">
        <w:trPr>
          <w:trHeight w:val="732"/>
        </w:trPr>
        <w:tc>
          <w:tcPr>
            <w:tcW w:w="4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8.2.</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rPr>
                <w:sz w:val="18"/>
              </w:rPr>
            </w:pPr>
            <w:r>
              <w:rPr>
                <w:sz w:val="18"/>
              </w:rPr>
              <w:t>оптимистичный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ind w:right="-52"/>
              <w:rPr>
                <w:sz w:val="18"/>
              </w:rPr>
            </w:pPr>
            <w:r>
              <w:rPr>
                <w:sz w:val="18"/>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85,0</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88,0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90,0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92,0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93,0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94,0</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rPr>
                <w:sz w:val="18"/>
              </w:rPr>
            </w:pPr>
            <w:r>
              <w:rPr>
                <w:sz w:val="18"/>
              </w:rPr>
              <w:t>95,0</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FF6134" w:rsidRDefault="00384975">
            <w:pPr>
              <w:jc w:val="right"/>
            </w:pPr>
            <w:r>
              <w:rPr>
                <w:sz w:val="18"/>
              </w:rPr>
              <w:t>98,0</w:t>
            </w:r>
          </w:p>
        </w:tc>
      </w:tr>
    </w:tbl>
    <w:p w:rsidR="00FF6134" w:rsidRDefault="00FF6134">
      <w:pPr>
        <w:pStyle w:val="ConsPlusNormal"/>
        <w:rPr>
          <w:rFonts w:ascii="Times New Roman" w:hAnsi="Times New Roman"/>
        </w:rPr>
      </w:pPr>
    </w:p>
    <w:p w:rsidR="00FF6134" w:rsidRDefault="00FF6134">
      <w:pPr>
        <w:pStyle w:val="ConsPlusTitle"/>
        <w:widowControl/>
        <w:ind w:firstLine="540"/>
        <w:jc w:val="both"/>
        <w:outlineLvl w:val="2"/>
        <w:rPr>
          <w:rFonts w:ascii="Times New Roman" w:hAnsi="Times New Roman"/>
          <w:sz w:val="28"/>
        </w:rPr>
      </w:pPr>
    </w:p>
    <w:p w:rsidR="00FF6134" w:rsidRDefault="00384975">
      <w:pPr>
        <w:pStyle w:val="ConsPlusTitle"/>
        <w:widowControl/>
        <w:ind w:firstLine="851"/>
        <w:jc w:val="both"/>
        <w:outlineLvl w:val="2"/>
        <w:rPr>
          <w:rFonts w:ascii="Times New Roman" w:hAnsi="Times New Roman"/>
          <w:sz w:val="28"/>
        </w:rPr>
      </w:pPr>
      <w:r>
        <w:rPr>
          <w:rFonts w:ascii="Times New Roman" w:hAnsi="Times New Roman"/>
          <w:sz w:val="28"/>
        </w:rPr>
        <w:lastRenderedPageBreak/>
        <w:t>6.3. Оценка финансовых ресурсов, необходимых для реализации Стратегии</w:t>
      </w:r>
    </w:p>
    <w:p w:rsidR="00FF6134" w:rsidRDefault="00384975">
      <w:pPr>
        <w:ind w:firstLine="709"/>
        <w:jc w:val="both"/>
        <w:rPr>
          <w:sz w:val="28"/>
        </w:rPr>
      </w:pPr>
      <w:r>
        <w:rPr>
          <w:sz w:val="28"/>
        </w:rPr>
        <w:t>Реализация Стратегии социально-экономического развития муниципального образования Ейский муниципальный район до 2030 года и на период до 2036 года предполагает использование комплекса финансовых, инвестиционных, трудовых, институциональных, инфраструктурных и природно-ресурсных ресурсов.</w:t>
      </w:r>
    </w:p>
    <w:p w:rsidR="00FF6134" w:rsidRDefault="00384975">
      <w:pPr>
        <w:ind w:firstLine="709"/>
        <w:jc w:val="both"/>
        <w:rPr>
          <w:sz w:val="28"/>
        </w:rPr>
      </w:pPr>
      <w:r>
        <w:rPr>
          <w:sz w:val="28"/>
        </w:rPr>
        <w:t>Комплексное использование указанных ресурсов позволит обеспечить достижение стратегических целей и целевых показателей социально-экономического развития муниципального образования.</w:t>
      </w:r>
    </w:p>
    <w:p w:rsidR="00FF6134" w:rsidRDefault="00384975">
      <w:pPr>
        <w:ind w:firstLine="709"/>
        <w:jc w:val="both"/>
        <w:rPr>
          <w:sz w:val="28"/>
        </w:rPr>
      </w:pPr>
      <w:r>
        <w:rPr>
          <w:sz w:val="28"/>
        </w:rPr>
        <w:t>Финансовое обеспечение реализации Стратегии будет осуществляться за счет следующих источников:</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средств федерального бюджета;</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средств бюджета Краснодарского края;</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средств бюджета муниципального образования Ейский муниципальный район;</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внебюджетных источников, включая средства инвесторов;</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средств государственных программ Российской Федерации и Краснодарского края;</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механизмов государственно-частного партнерства;</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средств институтов развития и финансовых организаций.</w:t>
      </w:r>
    </w:p>
    <w:p w:rsidR="00FF6134" w:rsidRDefault="00FF6134">
      <w:pPr>
        <w:tabs>
          <w:tab w:val="left" w:pos="1134"/>
        </w:tabs>
        <w:ind w:firstLine="709"/>
        <w:jc w:val="both"/>
        <w:rPr>
          <w:sz w:val="28"/>
        </w:rPr>
      </w:pPr>
    </w:p>
    <w:p w:rsidR="00FF6134" w:rsidRDefault="00384975">
      <w:pPr>
        <w:ind w:firstLine="709"/>
        <w:rPr>
          <w:sz w:val="28"/>
        </w:rPr>
      </w:pPr>
      <w:r>
        <w:rPr>
          <w:sz w:val="28"/>
        </w:rPr>
        <w:t>Карта стратегических проектов развития МО Ейский муниципальный район до 2036 года</w:t>
      </w:r>
    </w:p>
    <w:tbl>
      <w:tblPr>
        <w:tblW w:w="0" w:type="auto"/>
        <w:tblInd w:w="108" w:type="dxa"/>
        <w:tblLayout w:type="fixed"/>
        <w:tblLook w:val="04A0" w:firstRow="1" w:lastRow="0" w:firstColumn="1" w:lastColumn="0" w:noHBand="0" w:noVBand="1"/>
      </w:tblPr>
      <w:tblGrid>
        <w:gridCol w:w="559"/>
        <w:gridCol w:w="3127"/>
        <w:gridCol w:w="1444"/>
        <w:gridCol w:w="1325"/>
        <w:gridCol w:w="3184"/>
      </w:tblGrid>
      <w:tr w:rsidR="00FF6134">
        <w:trPr>
          <w:trHeight w:val="975"/>
        </w:trPr>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6134" w:rsidRDefault="00384975">
            <w:pPr>
              <w:jc w:val="center"/>
              <w:rPr>
                <w:sz w:val="18"/>
              </w:rPr>
            </w:pPr>
            <w:r>
              <w:rPr>
                <w:sz w:val="18"/>
              </w:rPr>
              <w:t>№ п/п</w:t>
            </w:r>
          </w:p>
        </w:tc>
        <w:tc>
          <w:tcPr>
            <w:tcW w:w="3127" w:type="dxa"/>
            <w:tcBorders>
              <w:top w:val="single" w:sz="4" w:space="0" w:color="000000"/>
              <w:left w:val="nil"/>
              <w:bottom w:val="single" w:sz="4" w:space="0" w:color="000000"/>
              <w:right w:val="single" w:sz="4" w:space="0" w:color="000000"/>
            </w:tcBorders>
            <w:shd w:val="clear" w:color="auto" w:fill="auto"/>
            <w:vAlign w:val="center"/>
          </w:tcPr>
          <w:p w:rsidR="00FF6134" w:rsidRDefault="00384975">
            <w:pPr>
              <w:jc w:val="center"/>
              <w:rPr>
                <w:sz w:val="18"/>
              </w:rPr>
            </w:pPr>
            <w:r>
              <w:rPr>
                <w:sz w:val="18"/>
              </w:rPr>
              <w:t xml:space="preserve">Наименование проекта </w:t>
            </w:r>
          </w:p>
        </w:tc>
        <w:tc>
          <w:tcPr>
            <w:tcW w:w="1444" w:type="dxa"/>
            <w:tcBorders>
              <w:top w:val="single" w:sz="4" w:space="0" w:color="000000"/>
              <w:left w:val="nil"/>
              <w:bottom w:val="single" w:sz="4" w:space="0" w:color="000000"/>
              <w:right w:val="single" w:sz="4" w:space="0" w:color="000000"/>
            </w:tcBorders>
            <w:shd w:val="clear" w:color="auto" w:fill="auto"/>
            <w:vAlign w:val="center"/>
          </w:tcPr>
          <w:p w:rsidR="00FF6134" w:rsidRDefault="00384975">
            <w:pPr>
              <w:jc w:val="center"/>
              <w:rPr>
                <w:sz w:val="18"/>
              </w:rPr>
            </w:pPr>
            <w:r>
              <w:rPr>
                <w:sz w:val="18"/>
              </w:rPr>
              <w:t>Отрасль</w:t>
            </w:r>
          </w:p>
        </w:tc>
        <w:tc>
          <w:tcPr>
            <w:tcW w:w="1325" w:type="dxa"/>
            <w:tcBorders>
              <w:top w:val="single" w:sz="4" w:space="0" w:color="000000"/>
              <w:left w:val="nil"/>
              <w:bottom w:val="single" w:sz="4" w:space="0" w:color="000000"/>
              <w:right w:val="single" w:sz="4" w:space="0" w:color="000000"/>
            </w:tcBorders>
            <w:shd w:val="clear" w:color="auto" w:fill="auto"/>
            <w:vAlign w:val="center"/>
          </w:tcPr>
          <w:p w:rsidR="00FF6134" w:rsidRDefault="00384975">
            <w:pPr>
              <w:jc w:val="center"/>
              <w:rPr>
                <w:sz w:val="18"/>
              </w:rPr>
            </w:pPr>
            <w:r>
              <w:rPr>
                <w:sz w:val="18"/>
              </w:rPr>
              <w:t>Ориентиро-вочный объем инвестиций, млрд руб.</w:t>
            </w:r>
          </w:p>
        </w:tc>
        <w:tc>
          <w:tcPr>
            <w:tcW w:w="3184" w:type="dxa"/>
            <w:tcBorders>
              <w:top w:val="single" w:sz="4" w:space="0" w:color="000000"/>
              <w:left w:val="nil"/>
              <w:bottom w:val="single" w:sz="4" w:space="0" w:color="000000"/>
              <w:right w:val="single" w:sz="4" w:space="0" w:color="000000"/>
            </w:tcBorders>
            <w:shd w:val="clear" w:color="auto" w:fill="auto"/>
            <w:vAlign w:val="center"/>
          </w:tcPr>
          <w:p w:rsidR="00FF6134" w:rsidRDefault="00384975">
            <w:pPr>
              <w:jc w:val="center"/>
              <w:rPr>
                <w:sz w:val="18"/>
              </w:rPr>
            </w:pPr>
            <w:r>
              <w:rPr>
                <w:sz w:val="18"/>
              </w:rPr>
              <w:t>Ожидаемый результат</w:t>
            </w:r>
          </w:p>
        </w:tc>
      </w:tr>
      <w:tr w:rsidR="00FF6134">
        <w:trPr>
          <w:trHeight w:val="300"/>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center"/>
              <w:rPr>
                <w:sz w:val="18"/>
              </w:rPr>
            </w:pPr>
            <w:r>
              <w:rPr>
                <w:sz w:val="18"/>
              </w:rPr>
              <w:t>1</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2</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3</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5</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7</w:t>
            </w:r>
          </w:p>
        </w:tc>
      </w:tr>
      <w:tr w:rsidR="00FF6134">
        <w:trPr>
          <w:trHeight w:val="653"/>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1</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курортной инфраструктуры города Ейска</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Туризм</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1,5 - 4,7</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Рост туристского потока, развитие курортной инфраструктуры</w:t>
            </w:r>
          </w:p>
        </w:tc>
      </w:tr>
      <w:tr w:rsidR="00FF6134">
        <w:trPr>
          <w:trHeight w:val="524"/>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2</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агропромышленного комплекса</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АПК</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3,0 - 7,4</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переработки и хранения сельхозпродукции</w:t>
            </w:r>
          </w:p>
        </w:tc>
      </w:tr>
      <w:tr w:rsidR="00FF6134">
        <w:trPr>
          <w:trHeight w:val="250"/>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3</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портово-логистического комплекса</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Транспорт и логистика</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2,0 - 4,0</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Увеличение грузооборота и развитие логистики</w:t>
            </w:r>
          </w:p>
        </w:tc>
      </w:tr>
      <w:tr w:rsidR="00FF6134">
        <w:trPr>
          <w:trHeight w:val="399"/>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4</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промышленного комплекса</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Промышлен-</w:t>
            </w:r>
          </w:p>
          <w:p w:rsidR="00FF6134" w:rsidRDefault="00384975">
            <w:pPr>
              <w:jc w:val="center"/>
              <w:rPr>
                <w:sz w:val="18"/>
              </w:rPr>
            </w:pPr>
            <w:r>
              <w:rPr>
                <w:sz w:val="18"/>
              </w:rPr>
              <w:t>ность</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1,5 - 5,0</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промышленности и размещение новых производств</w:t>
            </w:r>
          </w:p>
        </w:tc>
      </w:tr>
      <w:tr w:rsidR="00FF6134">
        <w:trPr>
          <w:trHeight w:val="399"/>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5</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строительной отрасли</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Строительство</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0,5 - 2,0</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Повышение обеспеченности населения жилыми помещениями</w:t>
            </w:r>
          </w:p>
        </w:tc>
      </w:tr>
      <w:tr w:rsidR="00FF6134">
        <w:trPr>
          <w:trHeight w:val="372"/>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5</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Модернизация коммунальной инфраструктуры</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ЖКХ</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2,0 – 3,4</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Повышение надежности инженерных сетей</w:t>
            </w:r>
          </w:p>
        </w:tc>
      </w:tr>
      <w:tr w:rsidR="00FF6134">
        <w:trPr>
          <w:trHeight w:val="506"/>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6</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дорожной инфраструктуры муниципального образования</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Транспорт и логистика</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1,5 – 3,0</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Улучшение транспортной доступности</w:t>
            </w:r>
          </w:p>
        </w:tc>
      </w:tr>
      <w:tr w:rsidR="00FF6134">
        <w:trPr>
          <w:trHeight w:val="585"/>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7</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Развитие системы образования и социальной инфраструктуры</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Социальная сфера</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2,5 – 5,5</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Повышение качества образования и социальной среды</w:t>
            </w:r>
          </w:p>
        </w:tc>
      </w:tr>
      <w:tr w:rsidR="00FF6134">
        <w:trPr>
          <w:trHeight w:val="600"/>
        </w:trPr>
        <w:tc>
          <w:tcPr>
            <w:tcW w:w="559" w:type="dxa"/>
            <w:tcBorders>
              <w:top w:val="nil"/>
              <w:left w:val="single" w:sz="4" w:space="0" w:color="000000"/>
              <w:bottom w:val="single" w:sz="4" w:space="0" w:color="000000"/>
              <w:right w:val="single" w:sz="4" w:space="0" w:color="000000"/>
            </w:tcBorders>
            <w:shd w:val="clear" w:color="auto" w:fill="auto"/>
            <w:vAlign w:val="bottom"/>
          </w:tcPr>
          <w:p w:rsidR="00FF6134" w:rsidRDefault="00384975">
            <w:pPr>
              <w:jc w:val="right"/>
              <w:rPr>
                <w:sz w:val="18"/>
              </w:rPr>
            </w:pPr>
            <w:r>
              <w:rPr>
                <w:sz w:val="18"/>
              </w:rPr>
              <w:t>8</w:t>
            </w:r>
          </w:p>
        </w:tc>
        <w:tc>
          <w:tcPr>
            <w:tcW w:w="3127"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Благоустройство общественных пространств и развитие городской среды</w:t>
            </w:r>
          </w:p>
        </w:tc>
        <w:tc>
          <w:tcPr>
            <w:tcW w:w="1444"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 xml:space="preserve">Городская </w:t>
            </w:r>
          </w:p>
          <w:p w:rsidR="00FF6134" w:rsidRDefault="00384975">
            <w:pPr>
              <w:jc w:val="center"/>
              <w:rPr>
                <w:sz w:val="18"/>
              </w:rPr>
            </w:pPr>
            <w:r>
              <w:rPr>
                <w:sz w:val="18"/>
              </w:rPr>
              <w:t>среда</w:t>
            </w:r>
          </w:p>
        </w:tc>
        <w:tc>
          <w:tcPr>
            <w:tcW w:w="1325" w:type="dxa"/>
            <w:tcBorders>
              <w:top w:val="nil"/>
              <w:left w:val="nil"/>
              <w:bottom w:val="single" w:sz="4" w:space="0" w:color="000000"/>
              <w:right w:val="single" w:sz="4" w:space="0" w:color="000000"/>
            </w:tcBorders>
            <w:shd w:val="clear" w:color="auto" w:fill="auto"/>
            <w:vAlign w:val="bottom"/>
          </w:tcPr>
          <w:p w:rsidR="00FF6134" w:rsidRDefault="00384975">
            <w:pPr>
              <w:jc w:val="center"/>
              <w:rPr>
                <w:sz w:val="18"/>
              </w:rPr>
            </w:pPr>
            <w:r>
              <w:rPr>
                <w:sz w:val="18"/>
              </w:rPr>
              <w:t>1,5 – 5,0</w:t>
            </w:r>
          </w:p>
        </w:tc>
        <w:tc>
          <w:tcPr>
            <w:tcW w:w="3184" w:type="dxa"/>
            <w:tcBorders>
              <w:top w:val="nil"/>
              <w:left w:val="nil"/>
              <w:bottom w:val="single" w:sz="4" w:space="0" w:color="000000"/>
              <w:right w:val="single" w:sz="4" w:space="0" w:color="000000"/>
            </w:tcBorders>
            <w:shd w:val="clear" w:color="auto" w:fill="auto"/>
            <w:vAlign w:val="bottom"/>
          </w:tcPr>
          <w:p w:rsidR="00FF6134" w:rsidRDefault="00384975">
            <w:pPr>
              <w:rPr>
                <w:sz w:val="18"/>
              </w:rPr>
            </w:pPr>
            <w:r>
              <w:rPr>
                <w:sz w:val="18"/>
              </w:rPr>
              <w:t>Повышение качества городской среды</w:t>
            </w:r>
          </w:p>
        </w:tc>
      </w:tr>
    </w:tbl>
    <w:p w:rsidR="00FF6134" w:rsidRDefault="00384975">
      <w:pPr>
        <w:tabs>
          <w:tab w:val="left" w:pos="180"/>
        </w:tabs>
        <w:ind w:left="357"/>
        <w:jc w:val="center"/>
        <w:rPr>
          <w:sz w:val="28"/>
        </w:rPr>
      </w:pPr>
      <w:r>
        <w:rPr>
          <w:sz w:val="32"/>
        </w:rPr>
        <w:br w:type="page"/>
      </w:r>
      <w:r>
        <w:rPr>
          <w:b/>
          <w:sz w:val="36"/>
        </w:rPr>
        <w:lastRenderedPageBreak/>
        <w:t xml:space="preserve">РАЗДЕЛ VII </w:t>
      </w:r>
      <w:r>
        <w:rPr>
          <w:sz w:val="28"/>
        </w:rPr>
        <w:t xml:space="preserve"> </w:t>
      </w:r>
    </w:p>
    <w:p w:rsidR="00FF6134" w:rsidRDefault="00FF6134">
      <w:pPr>
        <w:tabs>
          <w:tab w:val="left" w:pos="180"/>
        </w:tabs>
        <w:ind w:left="357"/>
        <w:jc w:val="center"/>
        <w:rPr>
          <w:b/>
          <w:sz w:val="32"/>
        </w:rPr>
      </w:pPr>
    </w:p>
    <w:p w:rsidR="00FF6134" w:rsidRDefault="00384975">
      <w:pPr>
        <w:tabs>
          <w:tab w:val="left" w:pos="180"/>
        </w:tabs>
        <w:ind w:left="357"/>
        <w:jc w:val="center"/>
        <w:rPr>
          <w:b/>
          <w:sz w:val="32"/>
        </w:rPr>
      </w:pPr>
      <w:r>
        <w:rPr>
          <w:b/>
          <w:sz w:val="32"/>
        </w:rPr>
        <w:t xml:space="preserve">МЕХАНИЗМ РЕАЛИЗАЦИИ И МОНИТОРИНГА </w:t>
      </w:r>
    </w:p>
    <w:p w:rsidR="00FF6134" w:rsidRDefault="00384975">
      <w:pPr>
        <w:tabs>
          <w:tab w:val="left" w:pos="180"/>
        </w:tabs>
        <w:ind w:left="357"/>
        <w:jc w:val="center"/>
        <w:rPr>
          <w:b/>
          <w:sz w:val="32"/>
        </w:rPr>
      </w:pPr>
      <w:r>
        <w:rPr>
          <w:b/>
          <w:sz w:val="32"/>
        </w:rPr>
        <w:t>СТРАТЕГИИ</w:t>
      </w:r>
    </w:p>
    <w:p w:rsidR="00FF6134" w:rsidRDefault="00FF6134">
      <w:pPr>
        <w:pStyle w:val="ConsPlusNormal"/>
        <w:widowControl/>
        <w:jc w:val="both"/>
        <w:rPr>
          <w:rFonts w:ascii="Times New Roman" w:hAnsi="Times New Roman"/>
          <w:sz w:val="28"/>
        </w:rPr>
      </w:pPr>
    </w:p>
    <w:p w:rsidR="00FF6134" w:rsidRDefault="00384975">
      <w:pPr>
        <w:ind w:firstLine="709"/>
        <w:jc w:val="both"/>
        <w:rPr>
          <w:sz w:val="28"/>
        </w:rPr>
      </w:pPr>
      <w:r>
        <w:rPr>
          <w:sz w:val="28"/>
        </w:rPr>
        <w:t>Реализация Стратегии осуществляется на основе программно-целевого подхода и предусматривает координацию деятельности органов местного самоуправления, органов государственной власти Краснодарского края, организаций и предприятий различных форм собственности, а также институтов гражданского общества.</w:t>
      </w:r>
    </w:p>
    <w:p w:rsidR="00FF6134" w:rsidRDefault="00384975">
      <w:pPr>
        <w:ind w:firstLine="709"/>
        <w:jc w:val="both"/>
        <w:rPr>
          <w:sz w:val="28"/>
        </w:rPr>
      </w:pPr>
      <w:r>
        <w:rPr>
          <w:sz w:val="28"/>
        </w:rPr>
        <w:t>Механизм реализации Стратегии включает систему управленческих, организационных, финансово-экономических и институциональных инструментов, направленных на достижение стратегических целей и целевых показателей социально-экономического развития муниципального образования Ейский муниципальный район.</w:t>
      </w:r>
    </w:p>
    <w:p w:rsidR="00FF6134" w:rsidRDefault="00FF6134">
      <w:pPr>
        <w:ind w:firstLine="709"/>
        <w:jc w:val="both"/>
        <w:rPr>
          <w:sz w:val="28"/>
        </w:rPr>
      </w:pPr>
    </w:p>
    <w:p w:rsidR="00FF6134" w:rsidRDefault="00384975">
      <w:pPr>
        <w:ind w:firstLine="709"/>
        <w:jc w:val="both"/>
        <w:rPr>
          <w:b/>
          <w:sz w:val="28"/>
        </w:rPr>
      </w:pPr>
      <w:r>
        <w:rPr>
          <w:b/>
          <w:sz w:val="28"/>
        </w:rPr>
        <w:t>Основные инструменты реализации Стратегии</w:t>
      </w:r>
    </w:p>
    <w:p w:rsidR="00FF6134" w:rsidRDefault="00384975">
      <w:pPr>
        <w:ind w:firstLine="709"/>
        <w:jc w:val="both"/>
        <w:rPr>
          <w:sz w:val="28"/>
        </w:rPr>
      </w:pPr>
      <w:r>
        <w:rPr>
          <w:sz w:val="28"/>
        </w:rPr>
        <w:t>Ключевыми инструментами реализации Стратегии являются:</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муниципальные программы муниципального образования;</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участие в государственных программах Российской Федерации и Краснодарского края;</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реализация инвестиционных проектов;</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развитие механизмов государственно-частного партнерства;</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поддержка малого и среднего предпринимательства;</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развитие инфраструктурных проектов;</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реализация мероприятий территориального развития;</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план мероприятий по реализации Стратегии.</w:t>
      </w:r>
    </w:p>
    <w:p w:rsidR="00FF6134" w:rsidRDefault="00384975">
      <w:pPr>
        <w:ind w:firstLine="709"/>
        <w:jc w:val="both"/>
        <w:rPr>
          <w:sz w:val="28"/>
        </w:rPr>
      </w:pPr>
      <w:r>
        <w:rPr>
          <w:sz w:val="28"/>
        </w:rPr>
        <w:t>Реализация указанных инструментов позволит обеспечить комплексное развитие экономики и социальной сферы муниципального образования.</w:t>
      </w:r>
    </w:p>
    <w:p w:rsidR="00FF6134" w:rsidRDefault="00FF6134">
      <w:pPr>
        <w:ind w:firstLine="709"/>
        <w:jc w:val="both"/>
        <w:rPr>
          <w:sz w:val="28"/>
        </w:rPr>
      </w:pPr>
    </w:p>
    <w:p w:rsidR="00FF6134" w:rsidRDefault="00384975">
      <w:pPr>
        <w:ind w:firstLine="709"/>
        <w:jc w:val="both"/>
        <w:rPr>
          <w:b/>
          <w:sz w:val="28"/>
        </w:rPr>
      </w:pPr>
      <w:r>
        <w:rPr>
          <w:b/>
          <w:sz w:val="28"/>
        </w:rPr>
        <w:t>Система управления реализацией Стратегии</w:t>
      </w:r>
    </w:p>
    <w:p w:rsidR="00FF6134" w:rsidRDefault="00384975">
      <w:pPr>
        <w:ind w:firstLine="709"/>
        <w:jc w:val="both"/>
        <w:rPr>
          <w:sz w:val="28"/>
        </w:rPr>
      </w:pPr>
      <w:r>
        <w:rPr>
          <w:sz w:val="28"/>
        </w:rPr>
        <w:t>Координацию реализации Стратегии осуществляет администрация муниципального образования Ейский муниципальный район.</w:t>
      </w:r>
    </w:p>
    <w:p w:rsidR="00FF6134" w:rsidRDefault="00384975">
      <w:pPr>
        <w:ind w:firstLine="709"/>
        <w:jc w:val="both"/>
        <w:rPr>
          <w:sz w:val="28"/>
        </w:rPr>
      </w:pPr>
      <w:r>
        <w:rPr>
          <w:sz w:val="28"/>
        </w:rPr>
        <w:t>В рамках реализации Стратегии органы местного самоуправления обеспечивают:</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разработку и реализацию муниципальных программ;</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формирование благоприятных условий для привлечения инвестиций;</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сопровождение инвестиционных проектов;</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развитие инфраструктуры;</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взаимодействие с органами государственной власти Краснодарского края.</w:t>
      </w:r>
    </w:p>
    <w:p w:rsidR="00FF6134" w:rsidRDefault="00384975">
      <w:pPr>
        <w:ind w:firstLine="709"/>
        <w:jc w:val="both"/>
        <w:rPr>
          <w:sz w:val="28"/>
        </w:rPr>
      </w:pPr>
      <w:r>
        <w:rPr>
          <w:sz w:val="28"/>
        </w:rPr>
        <w:t>Важную роль в реализации Стратегии играют хозяйствующие субъекты, инвесторы, общественные организации и население муниципального образования.</w:t>
      </w:r>
    </w:p>
    <w:p w:rsidR="00FF6134" w:rsidRDefault="00FF6134">
      <w:pPr>
        <w:ind w:firstLine="709"/>
        <w:jc w:val="both"/>
        <w:rPr>
          <w:sz w:val="28"/>
        </w:rPr>
      </w:pPr>
    </w:p>
    <w:p w:rsidR="00FF6134" w:rsidRDefault="00384975">
      <w:pPr>
        <w:ind w:firstLine="709"/>
        <w:jc w:val="both"/>
        <w:rPr>
          <w:b/>
          <w:sz w:val="28"/>
        </w:rPr>
      </w:pPr>
      <w:r>
        <w:rPr>
          <w:b/>
          <w:sz w:val="28"/>
        </w:rPr>
        <w:t>Мониторинг реализации Стратегии</w:t>
      </w:r>
    </w:p>
    <w:p w:rsidR="00FF6134" w:rsidRDefault="00384975">
      <w:pPr>
        <w:ind w:firstLine="709"/>
        <w:jc w:val="both"/>
        <w:rPr>
          <w:sz w:val="28"/>
        </w:rPr>
      </w:pPr>
      <w:r>
        <w:rPr>
          <w:sz w:val="28"/>
        </w:rPr>
        <w:t>Мониторинг реализации Стратегии осуществляется на основе системы показателей социально-экономического развития муниципального образования Ейский муниципальный район.</w:t>
      </w:r>
    </w:p>
    <w:p w:rsidR="00FF6134" w:rsidRDefault="00384975">
      <w:pPr>
        <w:ind w:firstLine="709"/>
        <w:jc w:val="both"/>
        <w:rPr>
          <w:sz w:val="28"/>
        </w:rPr>
      </w:pPr>
      <w:r>
        <w:rPr>
          <w:sz w:val="28"/>
        </w:rPr>
        <w:t>Основными задачами мониторинга являются:</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оценка степени достижения стратегических целей и задач;</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анализ динамики целевых показателей;</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мониторинг плана мероприятий по реализации Стратегии;</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выявление факторов, влияющих на реализацию Стратегии;</w:t>
      </w:r>
    </w:p>
    <w:p w:rsidR="00FF6134" w:rsidRDefault="00384975">
      <w:pPr>
        <w:tabs>
          <w:tab w:val="left" w:pos="1134"/>
        </w:tabs>
        <w:ind w:firstLine="709"/>
        <w:jc w:val="both"/>
        <w:rPr>
          <w:sz w:val="28"/>
        </w:rPr>
      </w:pPr>
      <w:r>
        <w:rPr>
          <w:sz w:val="28"/>
        </w:rPr>
        <w:t>•</w:t>
      </w:r>
      <w:r>
        <w:rPr>
          <w:rStyle w:val="bf76018c67d54e70b595c7087467f476apple-tab-span0"/>
          <w:sz w:val="28"/>
        </w:rPr>
        <w:tab/>
      </w:r>
      <w:r>
        <w:rPr>
          <w:sz w:val="28"/>
        </w:rPr>
        <w:t>подготовка предложений по корректировке мероприятий Стратегии.</w:t>
      </w:r>
    </w:p>
    <w:p w:rsidR="00FF6134" w:rsidRDefault="00384975">
      <w:pPr>
        <w:ind w:firstLine="709"/>
        <w:jc w:val="both"/>
        <w:rPr>
          <w:sz w:val="28"/>
        </w:rPr>
      </w:pPr>
      <w:r>
        <w:rPr>
          <w:sz w:val="28"/>
        </w:rPr>
        <w:t>Мониторинг реализации Стратегии осуществляется на регулярной основе с использованием данных официальной статистики, ведомственной отчетности и информации органов местного самоуправления.</w:t>
      </w:r>
    </w:p>
    <w:p w:rsidR="00FF6134" w:rsidRDefault="00FF6134">
      <w:pPr>
        <w:ind w:firstLine="851"/>
        <w:jc w:val="both"/>
        <w:rPr>
          <w:sz w:val="28"/>
        </w:rPr>
      </w:pPr>
    </w:p>
    <w:p w:rsidR="00FF6134" w:rsidRDefault="00384975">
      <w:pPr>
        <w:ind w:firstLine="709"/>
        <w:jc w:val="both"/>
        <w:rPr>
          <w:b/>
          <w:sz w:val="28"/>
        </w:rPr>
      </w:pPr>
      <w:r>
        <w:rPr>
          <w:b/>
          <w:sz w:val="28"/>
        </w:rPr>
        <w:t>Корректировка Стратегии</w:t>
      </w:r>
    </w:p>
    <w:p w:rsidR="00FF6134" w:rsidRDefault="00384975">
      <w:pPr>
        <w:ind w:firstLine="709"/>
        <w:jc w:val="both"/>
        <w:rPr>
          <w:sz w:val="28"/>
        </w:rPr>
      </w:pPr>
      <w:r>
        <w:rPr>
          <w:sz w:val="28"/>
        </w:rPr>
        <w:t>В случае изменения социально-экономических условий, внешних факторов или при необходимости уточнения стратегических приоритетов может осуществляться корректировка Стратегии.</w:t>
      </w:r>
    </w:p>
    <w:p w:rsidR="00FF6134" w:rsidRDefault="00384975">
      <w:pPr>
        <w:ind w:firstLine="709"/>
        <w:jc w:val="both"/>
        <w:rPr>
          <w:sz w:val="28"/>
        </w:rPr>
      </w:pPr>
      <w:r>
        <w:rPr>
          <w:sz w:val="28"/>
        </w:rPr>
        <w:t>Корректировка Стратегии осуществляется в установленном порядке на основании результатов мониторинга ее реализации, анализа достижения целевых показателей и оценки эффективности реализуемых мероприятий.</w:t>
      </w:r>
    </w:p>
    <w:p w:rsidR="00FF6134" w:rsidRDefault="00384975">
      <w:pPr>
        <w:ind w:firstLine="709"/>
        <w:jc w:val="both"/>
        <w:rPr>
          <w:sz w:val="28"/>
        </w:rPr>
      </w:pPr>
      <w:r>
        <w:rPr>
          <w:sz w:val="28"/>
        </w:rPr>
        <w:t>Внесение изменений в Стратегию осуществляется с учетом стратегических документов Российской Федерации, Краснодарского края и муниципального образования Ейский муниципальный район.</w:t>
      </w:r>
    </w:p>
    <w:p w:rsidR="00FF6134" w:rsidRDefault="00FF6134">
      <w:pPr>
        <w:ind w:firstLine="709"/>
        <w:jc w:val="both"/>
        <w:rPr>
          <w:sz w:val="28"/>
        </w:rPr>
      </w:pPr>
    </w:p>
    <w:p w:rsidR="00FF6134" w:rsidRDefault="00384975">
      <w:pPr>
        <w:ind w:firstLine="709"/>
        <w:jc w:val="both"/>
        <w:rPr>
          <w:b/>
          <w:sz w:val="28"/>
        </w:rPr>
      </w:pPr>
      <w:r>
        <w:rPr>
          <w:b/>
          <w:sz w:val="28"/>
        </w:rPr>
        <w:t>Ожидаемые результаты реализации стратегии</w:t>
      </w:r>
    </w:p>
    <w:p w:rsidR="00FF6134" w:rsidRDefault="00384975">
      <w:pPr>
        <w:ind w:firstLine="709"/>
        <w:jc w:val="both"/>
        <w:rPr>
          <w:sz w:val="28"/>
        </w:rPr>
      </w:pPr>
      <w:r>
        <w:rPr>
          <w:sz w:val="28"/>
        </w:rPr>
        <w:t>Реализация Стратегии позволит обеспечить устойчивое социально-экономическое развитие муниципального образования Ейский муниципальный район, повышение инвестиционной активности, создание новых рабочих мест, рост доходов населения и повышение качества жизни жителей района.</w:t>
      </w:r>
    </w:p>
    <w:p w:rsidR="00FF6134" w:rsidRDefault="00384975">
      <w:pPr>
        <w:ind w:firstLine="709"/>
        <w:jc w:val="both"/>
        <w:rPr>
          <w:sz w:val="28"/>
        </w:rPr>
      </w:pPr>
      <w:r>
        <w:rPr>
          <w:sz w:val="28"/>
        </w:rPr>
        <w:t>К 2036 году реализация стратегических проектов позволит:</w:t>
      </w:r>
    </w:p>
    <w:p w:rsidR="00FF6134" w:rsidRDefault="00384975">
      <w:pPr>
        <w:tabs>
          <w:tab w:val="left" w:pos="1134"/>
        </w:tabs>
        <w:ind w:firstLine="709"/>
        <w:jc w:val="both"/>
        <w:rPr>
          <w:sz w:val="28"/>
        </w:rPr>
      </w:pPr>
      <w:r>
        <w:rPr>
          <w:sz w:val="28"/>
        </w:rPr>
        <w:t>•</w:t>
      </w:r>
      <w:r>
        <w:rPr>
          <w:sz w:val="28"/>
        </w:rPr>
        <w:tab/>
        <w:t>привлечь порядка 16–40 млрд рублей инвестиций;</w:t>
      </w:r>
    </w:p>
    <w:p w:rsidR="00FF6134" w:rsidRDefault="00384975">
      <w:pPr>
        <w:tabs>
          <w:tab w:val="left" w:pos="1134"/>
        </w:tabs>
        <w:ind w:firstLine="709"/>
        <w:jc w:val="both"/>
        <w:rPr>
          <w:sz w:val="28"/>
        </w:rPr>
      </w:pPr>
      <w:r>
        <w:rPr>
          <w:sz w:val="28"/>
        </w:rPr>
        <w:t>•</w:t>
      </w:r>
      <w:r>
        <w:rPr>
          <w:sz w:val="28"/>
        </w:rPr>
        <w:tab/>
        <w:t>создать 2500–3000 новых рабочих мест;</w:t>
      </w:r>
    </w:p>
    <w:p w:rsidR="00FF6134" w:rsidRDefault="00384975">
      <w:pPr>
        <w:tabs>
          <w:tab w:val="left" w:pos="1134"/>
        </w:tabs>
        <w:ind w:firstLine="709"/>
        <w:jc w:val="both"/>
        <w:rPr>
          <w:sz w:val="28"/>
        </w:rPr>
      </w:pPr>
      <w:r>
        <w:rPr>
          <w:sz w:val="28"/>
        </w:rPr>
        <w:t>•</w:t>
      </w:r>
      <w:r>
        <w:rPr>
          <w:sz w:val="28"/>
        </w:rPr>
        <w:tab/>
        <w:t>увеличить туристский поток;</w:t>
      </w:r>
    </w:p>
    <w:p w:rsidR="00FF6134" w:rsidRDefault="00384975">
      <w:pPr>
        <w:tabs>
          <w:tab w:val="left" w:pos="1134"/>
        </w:tabs>
        <w:ind w:firstLine="709"/>
        <w:jc w:val="both"/>
        <w:rPr>
          <w:sz w:val="28"/>
        </w:rPr>
      </w:pPr>
      <w:r>
        <w:rPr>
          <w:sz w:val="28"/>
        </w:rPr>
        <w:t>•</w:t>
      </w:r>
      <w:r>
        <w:rPr>
          <w:sz w:val="28"/>
        </w:rPr>
        <w:tab/>
        <w:t>развить промышленное производство и агропромышленный комплекс;</w:t>
      </w:r>
    </w:p>
    <w:p w:rsidR="00FF6134" w:rsidRDefault="00384975">
      <w:pPr>
        <w:tabs>
          <w:tab w:val="left" w:pos="1134"/>
        </w:tabs>
        <w:ind w:firstLine="709"/>
        <w:jc w:val="both"/>
        <w:rPr>
          <w:sz w:val="28"/>
        </w:rPr>
      </w:pPr>
      <w:r>
        <w:rPr>
          <w:sz w:val="28"/>
        </w:rPr>
        <w:t>•</w:t>
      </w:r>
      <w:r>
        <w:rPr>
          <w:sz w:val="28"/>
        </w:rPr>
        <w:tab/>
        <w:t>повысить инвестиционную привлекательность территории;</w:t>
      </w:r>
    </w:p>
    <w:p w:rsidR="00FF6134" w:rsidRDefault="00384975">
      <w:pPr>
        <w:tabs>
          <w:tab w:val="left" w:pos="1134"/>
        </w:tabs>
        <w:ind w:firstLine="709"/>
        <w:jc w:val="both"/>
        <w:rPr>
          <w:sz w:val="28"/>
        </w:rPr>
      </w:pPr>
      <w:r>
        <w:rPr>
          <w:sz w:val="28"/>
        </w:rPr>
        <w:t>•</w:t>
      </w:r>
      <w:r>
        <w:rPr>
          <w:sz w:val="28"/>
        </w:rPr>
        <w:tab/>
        <w:t>обеспечить устойчивый рост доходов бюджета муниципального образования;</w:t>
      </w:r>
    </w:p>
    <w:p w:rsidR="00FF6134" w:rsidRDefault="00384975">
      <w:pPr>
        <w:tabs>
          <w:tab w:val="left" w:pos="1134"/>
        </w:tabs>
        <w:ind w:firstLine="709"/>
        <w:jc w:val="both"/>
        <w:rPr>
          <w:sz w:val="28"/>
        </w:rPr>
      </w:pPr>
      <w:r>
        <w:rPr>
          <w:sz w:val="28"/>
        </w:rPr>
        <w:t>•</w:t>
      </w:r>
      <w:r>
        <w:rPr>
          <w:sz w:val="28"/>
        </w:rPr>
        <w:tab/>
        <w:t>повысить уровень и качество жизни населения.</w:t>
      </w:r>
    </w:p>
    <w:p w:rsidR="00FF6134" w:rsidRDefault="00384975">
      <w:pPr>
        <w:ind w:firstLine="709"/>
        <w:jc w:val="both"/>
        <w:rPr>
          <w:sz w:val="28"/>
        </w:rPr>
      </w:pPr>
      <w:r>
        <w:rPr>
          <w:sz w:val="28"/>
        </w:rPr>
        <w:t>В результате реализации стратегических направлений и инвестиционных проектов Ейский муниципальный район укрепит свои позиции в экономическом пространстве Краснодарского края, повысит устойчивость экономики к внешним факторам и обеспечит долгосрочное социально-экономическое развитие территории.</w:t>
      </w:r>
    </w:p>
    <w:sectPr w:rsidR="00FF6134">
      <w:headerReference w:type="default" r:id="rId60"/>
      <w:footerReference w:type="even" r:id="rId61"/>
      <w:footerReference w:type="default" r:id="rId62"/>
      <w:pgSz w:w="11906" w:h="16838"/>
      <w:pgMar w:top="1134" w:right="567"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223E6" w:rsidRDefault="008223E6">
      <w:r>
        <w:separator/>
      </w:r>
    </w:p>
  </w:endnote>
  <w:endnote w:type="continuationSeparator" w:id="0">
    <w:p w:rsidR="008223E6" w:rsidRDefault="0082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Roboto Slab">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3E6" w:rsidRDefault="008223E6">
    <w:pPr>
      <w:pStyle w:val="af6"/>
      <w:framePr w:h="0" w:wrap="around" w:vAnchor="text" w:hAnchor="margin" w:xAlign="right" w:y="1"/>
      <w:pBdr>
        <w:top w:val="nil"/>
        <w:left w:val="nil"/>
        <w:bottom w:val="nil"/>
        <w:right w:val="nil"/>
        <w:between w:val="nil"/>
      </w:pBdr>
      <w:rPr>
        <w:rStyle w:val="1f"/>
      </w:rPr>
    </w:pPr>
    <w:r>
      <w:rPr>
        <w:rStyle w:val="1f"/>
      </w:rPr>
      <w:fldChar w:fldCharType="begin"/>
    </w:r>
    <w:r>
      <w:rPr>
        <w:rStyle w:val="1f"/>
      </w:rPr>
      <w:instrText xml:space="preserve">PAGE </w:instrText>
    </w:r>
    <w:r>
      <w:rPr>
        <w:rStyle w:val="1f"/>
      </w:rPr>
      <w:fldChar w:fldCharType="separate"/>
    </w:r>
    <w:r>
      <w:rPr>
        <w:rStyle w:val="1f"/>
      </w:rPr>
      <w:t xml:space="preserve"> </w:t>
    </w:r>
    <w:r>
      <w:rPr>
        <w:rStyle w:val="1f"/>
      </w:rPr>
      <w:fldChar w:fldCharType="end"/>
    </w:r>
  </w:p>
  <w:p w:rsidR="008223E6" w:rsidRDefault="008223E6">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3E6" w:rsidRDefault="008223E6">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223E6" w:rsidRDefault="008223E6">
      <w:r>
        <w:separator/>
      </w:r>
    </w:p>
  </w:footnote>
  <w:footnote w:type="continuationSeparator" w:id="0">
    <w:p w:rsidR="008223E6" w:rsidRDefault="00822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223E6" w:rsidRDefault="008223E6">
    <w:pPr>
      <w:pStyle w:val="a7"/>
      <w:jc w:val="center"/>
    </w:pPr>
    <w:r>
      <w:rPr>
        <w:sz w:val="24"/>
      </w:rPr>
      <w:fldChar w:fldCharType="begin"/>
    </w:r>
    <w:r>
      <w:rPr>
        <w:sz w:val="24"/>
      </w:rPr>
      <w:instrText xml:space="preserve">PAGE </w:instrText>
    </w:r>
    <w:r>
      <w:rPr>
        <w:sz w:val="24"/>
      </w:rPr>
      <w:fldChar w:fldCharType="separate"/>
    </w:r>
    <w:r>
      <w:rPr>
        <w:noProof/>
        <w:sz w:val="24"/>
      </w:rPr>
      <w:t>66</w:t>
    </w:r>
    <w:r>
      <w:rPr>
        <w:sz w:val="24"/>
      </w:rPr>
      <w:fldChar w:fldCharType="end"/>
    </w:r>
  </w:p>
  <w:p w:rsidR="008223E6" w:rsidRDefault="008223E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506E5"/>
    <w:multiLevelType w:val="multilevel"/>
    <w:tmpl w:val="55F62D9E"/>
    <w:lvl w:ilvl="0">
      <w:start w:val="1"/>
      <w:numFmt w:val="bullet"/>
      <w:pStyle w:val="2"/>
      <w:lvlText w:val=""/>
      <w:lvlJc w:val="left"/>
      <w:pPr>
        <w:widowControl/>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AE0570"/>
    <w:multiLevelType w:val="hybridMultilevel"/>
    <w:tmpl w:val="A0402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574702"/>
    <w:multiLevelType w:val="multilevel"/>
    <w:tmpl w:val="C9B25F4E"/>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3" w15:restartNumberingAfterBreak="0">
    <w:nsid w:val="4AE463F0"/>
    <w:multiLevelType w:val="multilevel"/>
    <w:tmpl w:val="5A284C14"/>
    <w:lvl w:ilvl="0">
      <w:start w:val="1"/>
      <w:numFmt w:val="decimal"/>
      <w:lvlText w:val="%1."/>
      <w:lvlJc w:val="left"/>
      <w:pPr>
        <w:widowControl/>
        <w:ind w:left="1069" w:hanging="36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abstractNum w:abstractNumId="4" w15:restartNumberingAfterBreak="0">
    <w:nsid w:val="4B3A25A8"/>
    <w:multiLevelType w:val="multilevel"/>
    <w:tmpl w:val="99C81330"/>
    <w:lvl w:ilvl="0">
      <w:start w:val="1"/>
      <w:numFmt w:val="decimal"/>
      <w:lvlText w:val="%1."/>
      <w:lvlJc w:val="left"/>
      <w:pPr>
        <w:widowControl/>
        <w:ind w:left="1080" w:hanging="375"/>
      </w:pPr>
      <w:rPr>
        <w:rFonts w:ascii="Times New Roman" w:hAnsi="Times New Roman"/>
        <w:b w:val="0"/>
      </w:rPr>
    </w:lvl>
    <w:lvl w:ilvl="1">
      <w:start w:val="1"/>
      <w:numFmt w:val="lowerLetter"/>
      <w:lvlText w:val="%2."/>
      <w:lvlJc w:val="left"/>
      <w:pPr>
        <w:widowControl/>
        <w:ind w:left="1785" w:hanging="360"/>
      </w:pPr>
    </w:lvl>
    <w:lvl w:ilvl="2">
      <w:start w:val="1"/>
      <w:numFmt w:val="lowerRoman"/>
      <w:lvlText w:val="%3."/>
      <w:lvlJc w:val="right"/>
      <w:pPr>
        <w:widowControl/>
        <w:ind w:left="2505" w:hanging="180"/>
      </w:pPr>
    </w:lvl>
    <w:lvl w:ilvl="3">
      <w:start w:val="1"/>
      <w:numFmt w:val="decimal"/>
      <w:lvlText w:val="%4."/>
      <w:lvlJc w:val="left"/>
      <w:pPr>
        <w:widowControl/>
        <w:ind w:left="3225" w:hanging="360"/>
      </w:pPr>
    </w:lvl>
    <w:lvl w:ilvl="4">
      <w:start w:val="1"/>
      <w:numFmt w:val="lowerLetter"/>
      <w:lvlText w:val="%5."/>
      <w:lvlJc w:val="left"/>
      <w:pPr>
        <w:widowControl/>
        <w:ind w:left="3945" w:hanging="360"/>
      </w:pPr>
    </w:lvl>
    <w:lvl w:ilvl="5">
      <w:start w:val="1"/>
      <w:numFmt w:val="lowerRoman"/>
      <w:lvlText w:val="%6."/>
      <w:lvlJc w:val="right"/>
      <w:pPr>
        <w:widowControl/>
        <w:ind w:left="4665" w:hanging="180"/>
      </w:pPr>
    </w:lvl>
    <w:lvl w:ilvl="6">
      <w:start w:val="1"/>
      <w:numFmt w:val="decimal"/>
      <w:lvlText w:val="%7."/>
      <w:lvlJc w:val="left"/>
      <w:pPr>
        <w:widowControl/>
        <w:ind w:left="5385" w:hanging="360"/>
      </w:pPr>
    </w:lvl>
    <w:lvl w:ilvl="7">
      <w:start w:val="1"/>
      <w:numFmt w:val="lowerLetter"/>
      <w:lvlText w:val="%8."/>
      <w:lvlJc w:val="left"/>
      <w:pPr>
        <w:widowControl/>
        <w:ind w:left="6105" w:hanging="360"/>
      </w:pPr>
    </w:lvl>
    <w:lvl w:ilvl="8">
      <w:start w:val="1"/>
      <w:numFmt w:val="lowerRoman"/>
      <w:lvlText w:val="%9."/>
      <w:lvlJc w:val="right"/>
      <w:pPr>
        <w:widowControl/>
        <w:ind w:left="6825" w:hanging="180"/>
      </w:pPr>
    </w:lvl>
  </w:abstractNum>
  <w:abstractNum w:abstractNumId="5" w15:restartNumberingAfterBreak="0">
    <w:nsid w:val="568F0189"/>
    <w:multiLevelType w:val="multilevel"/>
    <w:tmpl w:val="04B4A9F2"/>
    <w:lvl w:ilvl="0">
      <w:start w:val="1"/>
      <w:numFmt w:val="bullet"/>
      <w:pStyle w:val="a"/>
      <w:lvlText w:val=""/>
      <w:lvlJc w:val="left"/>
      <w:pPr>
        <w:widowControl/>
        <w:tabs>
          <w:tab w:val="left" w:pos="1428"/>
        </w:tabs>
        <w:ind w:left="1428" w:hanging="360"/>
      </w:pPr>
      <w:rPr>
        <w:rFonts w:ascii="Symbol" w:hAnsi="Symbol"/>
      </w:rPr>
    </w:lvl>
    <w:lvl w:ilvl="1">
      <w:start w:val="1"/>
      <w:numFmt w:val="bullet"/>
      <w:lvlText w:val=""/>
      <w:lvlJc w:val="left"/>
      <w:pPr>
        <w:widowControl/>
        <w:tabs>
          <w:tab w:val="left" w:pos="2148"/>
        </w:tabs>
        <w:ind w:left="2148" w:hanging="360"/>
      </w:pPr>
      <w:rPr>
        <w:rFonts w:ascii="Symbol" w:hAnsi="Symbol"/>
      </w:rPr>
    </w:lvl>
    <w:lvl w:ilvl="2">
      <w:start w:val="1"/>
      <w:numFmt w:val="bullet"/>
      <w:lvlText w:val=""/>
      <w:lvlJc w:val="left"/>
      <w:pPr>
        <w:widowControl/>
        <w:tabs>
          <w:tab w:val="left" w:pos="2868"/>
        </w:tabs>
        <w:ind w:left="2868" w:hanging="360"/>
      </w:pPr>
      <w:rPr>
        <w:rFonts w:ascii="Wingdings" w:hAnsi="Wingdings"/>
      </w:rPr>
    </w:lvl>
    <w:lvl w:ilvl="3">
      <w:start w:val="1"/>
      <w:numFmt w:val="bullet"/>
      <w:lvlText w:val=""/>
      <w:lvlJc w:val="left"/>
      <w:pPr>
        <w:widowControl/>
        <w:tabs>
          <w:tab w:val="left" w:pos="3588"/>
        </w:tabs>
        <w:ind w:left="3588" w:hanging="360"/>
      </w:pPr>
      <w:rPr>
        <w:rFonts w:ascii="Symbol" w:hAnsi="Symbol"/>
      </w:rPr>
    </w:lvl>
    <w:lvl w:ilvl="4">
      <w:start w:val="1"/>
      <w:numFmt w:val="bullet"/>
      <w:lvlText w:val="o"/>
      <w:lvlJc w:val="left"/>
      <w:pPr>
        <w:widowControl/>
        <w:tabs>
          <w:tab w:val="left" w:pos="4308"/>
        </w:tabs>
        <w:ind w:left="4308" w:hanging="360"/>
      </w:pPr>
      <w:rPr>
        <w:rFonts w:ascii="Courier New" w:hAnsi="Courier New"/>
      </w:rPr>
    </w:lvl>
    <w:lvl w:ilvl="5">
      <w:start w:val="1"/>
      <w:numFmt w:val="bullet"/>
      <w:lvlText w:val=""/>
      <w:lvlJc w:val="left"/>
      <w:pPr>
        <w:widowControl/>
        <w:tabs>
          <w:tab w:val="left" w:pos="5028"/>
        </w:tabs>
        <w:ind w:left="5028" w:hanging="360"/>
      </w:pPr>
      <w:rPr>
        <w:rFonts w:ascii="Wingdings" w:hAnsi="Wingdings"/>
      </w:rPr>
    </w:lvl>
    <w:lvl w:ilvl="6">
      <w:start w:val="1"/>
      <w:numFmt w:val="bullet"/>
      <w:lvlText w:val=""/>
      <w:lvlJc w:val="left"/>
      <w:pPr>
        <w:widowControl/>
        <w:tabs>
          <w:tab w:val="left" w:pos="5748"/>
        </w:tabs>
        <w:ind w:left="5748" w:hanging="360"/>
      </w:pPr>
      <w:rPr>
        <w:rFonts w:ascii="Symbol" w:hAnsi="Symbol"/>
      </w:rPr>
    </w:lvl>
    <w:lvl w:ilvl="7">
      <w:start w:val="1"/>
      <w:numFmt w:val="bullet"/>
      <w:lvlText w:val="o"/>
      <w:lvlJc w:val="left"/>
      <w:pPr>
        <w:widowControl/>
        <w:tabs>
          <w:tab w:val="left" w:pos="6468"/>
        </w:tabs>
        <w:ind w:left="6468" w:hanging="360"/>
      </w:pPr>
      <w:rPr>
        <w:rFonts w:ascii="Courier New" w:hAnsi="Courier New"/>
      </w:rPr>
    </w:lvl>
    <w:lvl w:ilvl="8">
      <w:start w:val="1"/>
      <w:numFmt w:val="bullet"/>
      <w:lvlText w:val=""/>
      <w:lvlJc w:val="left"/>
      <w:pPr>
        <w:widowControl/>
        <w:tabs>
          <w:tab w:val="left" w:pos="7188"/>
        </w:tabs>
        <w:ind w:left="7188" w:hanging="360"/>
      </w:pPr>
      <w:rPr>
        <w:rFonts w:ascii="Wingdings" w:hAnsi="Wingdings"/>
      </w:rPr>
    </w:lvl>
  </w:abstractNum>
  <w:abstractNum w:abstractNumId="6" w15:restartNumberingAfterBreak="0">
    <w:nsid w:val="5F8406EA"/>
    <w:multiLevelType w:val="multilevel"/>
    <w:tmpl w:val="F76CB6F0"/>
    <w:lvl w:ilvl="0">
      <w:start w:val="1"/>
      <w:numFmt w:val="bullet"/>
      <w:lvlText w:val=""/>
      <w:lvlJc w:val="left"/>
      <w:pPr>
        <w:widowControl/>
        <w:ind w:left="0" w:hanging="360"/>
      </w:pPr>
      <w:rPr>
        <w:rFonts w:ascii="Symbol" w:hAnsi="Symbol"/>
      </w:rPr>
    </w:lvl>
    <w:lvl w:ilvl="1">
      <w:start w:val="1"/>
      <w:numFmt w:val="bullet"/>
      <w:lvlText w:val="o"/>
      <w:lvlJc w:val="left"/>
      <w:pPr>
        <w:widowControl/>
        <w:ind w:left="720" w:hanging="360"/>
      </w:pPr>
      <w:rPr>
        <w:rFonts w:ascii="Courier New" w:hAnsi="Courier New"/>
      </w:rPr>
    </w:lvl>
    <w:lvl w:ilvl="2">
      <w:start w:val="1"/>
      <w:numFmt w:val="bullet"/>
      <w:lvlText w:val=""/>
      <w:lvlJc w:val="left"/>
      <w:pPr>
        <w:widowControl/>
        <w:ind w:left="1440" w:hanging="360"/>
      </w:pPr>
      <w:rPr>
        <w:rFonts w:ascii="Wingdings" w:hAnsi="Wingdings"/>
      </w:rPr>
    </w:lvl>
    <w:lvl w:ilvl="3">
      <w:start w:val="1"/>
      <w:numFmt w:val="bullet"/>
      <w:lvlText w:val=""/>
      <w:lvlJc w:val="left"/>
      <w:pPr>
        <w:widowControl/>
        <w:ind w:left="2160" w:hanging="360"/>
      </w:pPr>
      <w:rPr>
        <w:rFonts w:ascii="Symbol" w:hAnsi="Symbol"/>
      </w:rPr>
    </w:lvl>
    <w:lvl w:ilvl="4">
      <w:start w:val="1"/>
      <w:numFmt w:val="bullet"/>
      <w:lvlText w:val="o"/>
      <w:lvlJc w:val="left"/>
      <w:pPr>
        <w:widowControl/>
        <w:ind w:left="2880" w:hanging="360"/>
      </w:pPr>
      <w:rPr>
        <w:rFonts w:ascii="Courier New" w:hAnsi="Courier New"/>
      </w:rPr>
    </w:lvl>
    <w:lvl w:ilvl="5">
      <w:start w:val="1"/>
      <w:numFmt w:val="bullet"/>
      <w:lvlText w:val=""/>
      <w:lvlJc w:val="left"/>
      <w:pPr>
        <w:widowControl/>
        <w:ind w:left="3600" w:hanging="360"/>
      </w:pPr>
      <w:rPr>
        <w:rFonts w:ascii="Wingdings" w:hAnsi="Wingdings"/>
      </w:rPr>
    </w:lvl>
    <w:lvl w:ilvl="6">
      <w:start w:val="1"/>
      <w:numFmt w:val="bullet"/>
      <w:lvlText w:val=""/>
      <w:lvlJc w:val="left"/>
      <w:pPr>
        <w:widowControl/>
        <w:ind w:left="4320" w:hanging="360"/>
      </w:pPr>
      <w:rPr>
        <w:rFonts w:ascii="Symbol" w:hAnsi="Symbol"/>
      </w:rPr>
    </w:lvl>
    <w:lvl w:ilvl="7">
      <w:start w:val="1"/>
      <w:numFmt w:val="bullet"/>
      <w:lvlText w:val="o"/>
      <w:lvlJc w:val="left"/>
      <w:pPr>
        <w:widowControl/>
        <w:ind w:left="5040" w:hanging="360"/>
      </w:pPr>
      <w:rPr>
        <w:rFonts w:ascii="Courier New" w:hAnsi="Courier New"/>
      </w:rPr>
    </w:lvl>
    <w:lvl w:ilvl="8">
      <w:start w:val="1"/>
      <w:numFmt w:val="bullet"/>
      <w:lvlText w:val=""/>
      <w:lvlJc w:val="left"/>
      <w:pPr>
        <w:widowControl/>
        <w:ind w:left="5760" w:hanging="360"/>
      </w:pPr>
      <w:rPr>
        <w:rFonts w:ascii="Wingdings" w:hAnsi="Wingdings"/>
      </w:rPr>
    </w:lvl>
  </w:abstractNum>
  <w:abstractNum w:abstractNumId="7" w15:restartNumberingAfterBreak="0">
    <w:nsid w:val="79E5091B"/>
    <w:multiLevelType w:val="multilevel"/>
    <w:tmpl w:val="214A577A"/>
    <w:lvl w:ilvl="0">
      <w:start w:val="1"/>
      <w:numFmt w:val="decimal"/>
      <w:lvlText w:val="%1."/>
      <w:lvlJc w:val="left"/>
      <w:pPr>
        <w:widowControl/>
        <w:ind w:left="644" w:hanging="360"/>
      </w:pPr>
      <w:rPr>
        <w:b w:val="0"/>
      </w:rPr>
    </w:lvl>
    <w:lvl w:ilvl="1">
      <w:start w:val="1"/>
      <w:numFmt w:val="lowerLetter"/>
      <w:lvlText w:val="%2."/>
      <w:lvlJc w:val="left"/>
      <w:pPr>
        <w:widowControl/>
        <w:ind w:left="1788" w:hanging="360"/>
      </w:pPr>
    </w:lvl>
    <w:lvl w:ilvl="2">
      <w:start w:val="1"/>
      <w:numFmt w:val="lowerRoman"/>
      <w:lvlText w:val="%3."/>
      <w:lvlJc w:val="right"/>
      <w:pPr>
        <w:widowControl/>
        <w:ind w:left="2508" w:hanging="180"/>
      </w:pPr>
    </w:lvl>
    <w:lvl w:ilvl="3">
      <w:start w:val="1"/>
      <w:numFmt w:val="decimal"/>
      <w:lvlText w:val="%4."/>
      <w:lvlJc w:val="left"/>
      <w:pPr>
        <w:widowControl/>
        <w:ind w:left="3228" w:hanging="360"/>
      </w:pPr>
    </w:lvl>
    <w:lvl w:ilvl="4">
      <w:start w:val="1"/>
      <w:numFmt w:val="lowerLetter"/>
      <w:lvlText w:val="%5."/>
      <w:lvlJc w:val="left"/>
      <w:pPr>
        <w:widowControl/>
        <w:ind w:left="3948" w:hanging="360"/>
      </w:pPr>
    </w:lvl>
    <w:lvl w:ilvl="5">
      <w:start w:val="1"/>
      <w:numFmt w:val="lowerRoman"/>
      <w:lvlText w:val="%6."/>
      <w:lvlJc w:val="right"/>
      <w:pPr>
        <w:widowControl/>
        <w:ind w:left="4668" w:hanging="180"/>
      </w:pPr>
    </w:lvl>
    <w:lvl w:ilvl="6">
      <w:start w:val="1"/>
      <w:numFmt w:val="decimal"/>
      <w:lvlText w:val="%7."/>
      <w:lvlJc w:val="left"/>
      <w:pPr>
        <w:widowControl/>
        <w:ind w:left="5388" w:hanging="360"/>
      </w:pPr>
    </w:lvl>
    <w:lvl w:ilvl="7">
      <w:start w:val="1"/>
      <w:numFmt w:val="lowerLetter"/>
      <w:lvlText w:val="%8."/>
      <w:lvlJc w:val="left"/>
      <w:pPr>
        <w:widowControl/>
        <w:ind w:left="6108" w:hanging="360"/>
      </w:pPr>
    </w:lvl>
    <w:lvl w:ilvl="8">
      <w:start w:val="1"/>
      <w:numFmt w:val="lowerRoman"/>
      <w:lvlText w:val="%9."/>
      <w:lvlJc w:val="right"/>
      <w:pPr>
        <w:widowControl/>
        <w:ind w:left="6828" w:hanging="180"/>
      </w:pPr>
    </w:lvl>
  </w:abstractNum>
  <w:num w:numId="1">
    <w:abstractNumId w:val="4"/>
  </w:num>
  <w:num w:numId="2">
    <w:abstractNumId w:val="3"/>
  </w:num>
  <w:num w:numId="3">
    <w:abstractNumId w:val="7"/>
  </w:num>
  <w:num w:numId="4">
    <w:abstractNumId w:val="2"/>
  </w:num>
  <w:num w:numId="5">
    <w:abstractNumId w:val="6"/>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34"/>
    <w:rsid w:val="000056FD"/>
    <w:rsid w:val="00016D7F"/>
    <w:rsid w:val="000251F1"/>
    <w:rsid w:val="001E54ED"/>
    <w:rsid w:val="001F2006"/>
    <w:rsid w:val="00246761"/>
    <w:rsid w:val="00263F31"/>
    <w:rsid w:val="002B1DB7"/>
    <w:rsid w:val="002E5D45"/>
    <w:rsid w:val="00364B21"/>
    <w:rsid w:val="00384975"/>
    <w:rsid w:val="003A394F"/>
    <w:rsid w:val="00476A9E"/>
    <w:rsid w:val="004C6E46"/>
    <w:rsid w:val="004D2DA3"/>
    <w:rsid w:val="005035B5"/>
    <w:rsid w:val="005323A5"/>
    <w:rsid w:val="00545844"/>
    <w:rsid w:val="005515E5"/>
    <w:rsid w:val="005F5834"/>
    <w:rsid w:val="006A113F"/>
    <w:rsid w:val="007A5082"/>
    <w:rsid w:val="008223E6"/>
    <w:rsid w:val="0096298B"/>
    <w:rsid w:val="009E5D4B"/>
    <w:rsid w:val="00A01306"/>
    <w:rsid w:val="00A90A65"/>
    <w:rsid w:val="00AE3359"/>
    <w:rsid w:val="00B46E40"/>
    <w:rsid w:val="00B75A69"/>
    <w:rsid w:val="00B968C4"/>
    <w:rsid w:val="00C94875"/>
    <w:rsid w:val="00D66851"/>
    <w:rsid w:val="00EC0FF8"/>
    <w:rsid w:val="00F50BB4"/>
    <w:rsid w:val="00F5312F"/>
    <w:rsid w:val="00FD3823"/>
    <w:rsid w:val="00FE5C3D"/>
    <w:rsid w:val="00FF6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35F9"/>
  <w15:docId w15:val="{2AF28D39-CD17-4318-97DE-31886B00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
    <w:qFormat/>
    <w:rPr>
      <w:sz w:val="24"/>
    </w:rPr>
  </w:style>
  <w:style w:type="paragraph" w:styleId="10">
    <w:name w:val="heading 1"/>
    <w:basedOn w:val="a0"/>
    <w:next w:val="a0"/>
    <w:link w:val="11"/>
    <w:uiPriority w:val="9"/>
    <w:qFormat/>
    <w:pPr>
      <w:keepNext/>
      <w:spacing w:before="240" w:after="60"/>
      <w:outlineLvl w:val="0"/>
    </w:pPr>
    <w:rPr>
      <w:rFonts w:ascii="Arial" w:hAnsi="Arial"/>
      <w:b/>
      <w:sz w:val="32"/>
    </w:rPr>
  </w:style>
  <w:style w:type="paragraph" w:styleId="20">
    <w:name w:val="heading 2"/>
    <w:basedOn w:val="a0"/>
    <w:next w:val="a0"/>
    <w:link w:val="21"/>
    <w:uiPriority w:val="9"/>
    <w:qFormat/>
    <w:pPr>
      <w:keepNext/>
      <w:spacing w:before="240" w:after="60"/>
      <w:outlineLvl w:val="1"/>
    </w:pPr>
    <w:rPr>
      <w:rFonts w:ascii="Calibri Light" w:hAnsi="Calibri Light"/>
      <w:b/>
      <w:i/>
      <w:sz w:val="28"/>
    </w:rPr>
  </w:style>
  <w:style w:type="paragraph" w:styleId="3">
    <w:name w:val="heading 3"/>
    <w:basedOn w:val="a0"/>
    <w:next w:val="a0"/>
    <w:link w:val="30"/>
    <w:uiPriority w:val="9"/>
    <w:qFormat/>
    <w:pPr>
      <w:keepNext/>
      <w:keepLines/>
      <w:spacing w:before="40" w:line="259" w:lineRule="auto"/>
      <w:outlineLvl w:val="2"/>
    </w:pPr>
    <w:rPr>
      <w:rFonts w:ascii="Calibri Light" w:hAnsi="Calibri Light"/>
      <w:color w:val="1F4D78"/>
    </w:rPr>
  </w:style>
  <w:style w:type="paragraph" w:styleId="4">
    <w:name w:val="heading 4"/>
    <w:basedOn w:val="a0"/>
    <w:next w:val="a0"/>
    <w:link w:val="40"/>
    <w:uiPriority w:val="9"/>
    <w:qFormat/>
    <w:pPr>
      <w:keepNext/>
      <w:spacing w:before="240" w:after="60"/>
      <w:outlineLvl w:val="3"/>
    </w:pPr>
    <w:rPr>
      <w:b/>
      <w:sz w:val="28"/>
    </w:rPr>
  </w:style>
  <w:style w:type="paragraph" w:styleId="5">
    <w:name w:val="heading 5"/>
    <w:basedOn w:val="a0"/>
    <w:next w:val="a0"/>
    <w:link w:val="50"/>
    <w:uiPriority w:val="9"/>
    <w:qFormat/>
    <w:pPr>
      <w:keepNext/>
      <w:jc w:val="right"/>
      <w:outlineLvl w:val="4"/>
    </w:pPr>
  </w:style>
  <w:style w:type="paragraph" w:styleId="7">
    <w:name w:val="heading 7"/>
    <w:basedOn w:val="a0"/>
    <w:next w:val="a0"/>
    <w:link w:val="70"/>
    <w:uiPriority w:val="9"/>
    <w:qFormat/>
    <w:pPr>
      <w:spacing w:before="240" w:after="60"/>
      <w:outlineLvl w:val="6"/>
    </w:pPr>
  </w:style>
  <w:style w:type="paragraph" w:styleId="8">
    <w:name w:val="heading 8"/>
    <w:basedOn w:val="a0"/>
    <w:next w:val="a0"/>
    <w:link w:val="80"/>
    <w:uiPriority w:val="9"/>
    <w:qFormat/>
    <w:pPr>
      <w:spacing w:before="240" w:after="60"/>
      <w:outlineLvl w:val="7"/>
    </w:pPr>
    <w:rPr>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sz w:val="24"/>
    </w:rPr>
  </w:style>
  <w:style w:type="paragraph" w:styleId="a4">
    <w:name w:val="Document Map"/>
    <w:basedOn w:val="a0"/>
    <w:link w:val="a5"/>
    <w:rPr>
      <w:rFonts w:ascii="Tahoma" w:hAnsi="Tahoma"/>
      <w:sz w:val="20"/>
    </w:rPr>
  </w:style>
  <w:style w:type="character" w:customStyle="1" w:styleId="a5">
    <w:name w:val="Схема документа Знак"/>
    <w:basedOn w:val="1"/>
    <w:link w:val="a4"/>
    <w:rPr>
      <w:rFonts w:ascii="Tahoma" w:hAnsi="Tahoma"/>
      <w:sz w:val="20"/>
    </w:rPr>
  </w:style>
  <w:style w:type="paragraph" w:styleId="22">
    <w:name w:val="toc 2"/>
    <w:next w:val="a0"/>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Style3">
    <w:name w:val="Style3"/>
    <w:basedOn w:val="a0"/>
    <w:link w:val="Style30"/>
    <w:pPr>
      <w:widowControl w:val="0"/>
    </w:pPr>
  </w:style>
  <w:style w:type="character" w:customStyle="1" w:styleId="Style30">
    <w:name w:val="Style3"/>
    <w:basedOn w:val="1"/>
    <w:link w:val="Style3"/>
    <w:rPr>
      <w:sz w:val="24"/>
    </w:rPr>
  </w:style>
  <w:style w:type="paragraph" w:customStyle="1" w:styleId="xl41">
    <w:name w:val="xl41"/>
    <w:basedOn w:val="a0"/>
    <w:link w:val="xl41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410">
    <w:name w:val="xl41"/>
    <w:basedOn w:val="1"/>
    <w:link w:val="xl41"/>
    <w:rPr>
      <w:sz w:val="24"/>
    </w:rPr>
  </w:style>
  <w:style w:type="paragraph" w:customStyle="1" w:styleId="xl31">
    <w:name w:val="xl31"/>
    <w:basedOn w:val="a0"/>
    <w:link w:val="xl31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310">
    <w:name w:val="xl31"/>
    <w:basedOn w:val="1"/>
    <w:link w:val="xl31"/>
    <w:rPr>
      <w:sz w:val="24"/>
    </w:rPr>
  </w:style>
  <w:style w:type="paragraph" w:customStyle="1" w:styleId="110">
    <w:name w:val="Знак Знак1 Знак Знак Знак Знак Знак Знак1 Знак"/>
    <w:basedOn w:val="a0"/>
    <w:link w:val="111"/>
    <w:pPr>
      <w:spacing w:after="160" w:line="240" w:lineRule="exact"/>
    </w:pPr>
    <w:rPr>
      <w:rFonts w:ascii="Verdana" w:hAnsi="Verdana"/>
    </w:rPr>
  </w:style>
  <w:style w:type="character" w:customStyle="1" w:styleId="111">
    <w:name w:val="Знак Знак1 Знак Знак Знак Знак Знак Знак1 Знак"/>
    <w:basedOn w:val="1"/>
    <w:link w:val="110"/>
    <w:rPr>
      <w:rFonts w:ascii="Verdana" w:hAnsi="Verdana"/>
      <w:sz w:val="24"/>
    </w:rPr>
  </w:style>
  <w:style w:type="paragraph" w:styleId="a">
    <w:name w:val="List Bullet"/>
    <w:basedOn w:val="a0"/>
    <w:link w:val="a6"/>
    <w:pPr>
      <w:numPr>
        <w:numId w:val="6"/>
      </w:numPr>
      <w:tabs>
        <w:tab w:val="clear" w:pos="1428"/>
        <w:tab w:val="left" w:pos="1260"/>
      </w:tabs>
      <w:ind w:left="0" w:right="282" w:firstLine="720"/>
      <w:jc w:val="both"/>
    </w:pPr>
    <w:rPr>
      <w:sz w:val="28"/>
    </w:rPr>
  </w:style>
  <w:style w:type="character" w:customStyle="1" w:styleId="a6">
    <w:name w:val="Маркированный список Знак"/>
    <w:basedOn w:val="1"/>
    <w:link w:val="a"/>
    <w:rPr>
      <w:sz w:val="28"/>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sz w:val="24"/>
    </w:rPr>
  </w:style>
  <w:style w:type="paragraph" w:customStyle="1" w:styleId="xl45">
    <w:name w:val="xl45"/>
    <w:basedOn w:val="a0"/>
    <w:link w:val="xl45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450">
    <w:name w:val="xl45"/>
    <w:basedOn w:val="1"/>
    <w:link w:val="xl45"/>
    <w:rPr>
      <w:sz w:val="24"/>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7">
    <w:name w:val="header"/>
    <w:basedOn w:val="a0"/>
    <w:link w:val="a8"/>
    <w:pPr>
      <w:tabs>
        <w:tab w:val="center" w:pos="4153"/>
        <w:tab w:val="right" w:pos="8306"/>
      </w:tabs>
    </w:pPr>
    <w:rPr>
      <w:sz w:val="20"/>
    </w:rPr>
  </w:style>
  <w:style w:type="character" w:customStyle="1" w:styleId="a8">
    <w:name w:val="Верхний колонтитул Знак"/>
    <w:basedOn w:val="1"/>
    <w:link w:val="a7"/>
    <w:rPr>
      <w:sz w:val="20"/>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2">
    <w:name w:val="Основной шрифт абзаца1"/>
  </w:style>
  <w:style w:type="paragraph" w:customStyle="1" w:styleId="xl46">
    <w:name w:val="xl46"/>
    <w:basedOn w:val="a0"/>
    <w:link w:val="xl460"/>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460">
    <w:name w:val="xl46"/>
    <w:basedOn w:val="1"/>
    <w:link w:val="xl46"/>
    <w:rPr>
      <w:sz w:val="24"/>
    </w:rPr>
  </w:style>
  <w:style w:type="paragraph" w:customStyle="1" w:styleId="13">
    <w:name w:val="Гиперссылка1"/>
    <w:link w:val="14"/>
    <w:rPr>
      <w:color w:val="0000FF"/>
      <w:u w:val="single"/>
    </w:rPr>
  </w:style>
  <w:style w:type="character" w:customStyle="1" w:styleId="14">
    <w:name w:val="Гиперссылка1"/>
    <w:link w:val="13"/>
    <w:rPr>
      <w:color w:val="0000FF"/>
      <w:u w:val="single"/>
    </w:rPr>
  </w:style>
  <w:style w:type="paragraph" w:customStyle="1" w:styleId="15">
    <w:name w:val="Знак Знак1"/>
    <w:basedOn w:val="a0"/>
    <w:link w:val="16"/>
    <w:pPr>
      <w:spacing w:after="160" w:line="240" w:lineRule="exact"/>
    </w:pPr>
    <w:rPr>
      <w:rFonts w:ascii="Verdana" w:hAnsi="Verdana"/>
    </w:rPr>
  </w:style>
  <w:style w:type="character" w:customStyle="1" w:styleId="16">
    <w:name w:val="Знак Знак1"/>
    <w:basedOn w:val="1"/>
    <w:link w:val="15"/>
    <w:rPr>
      <w:rFonts w:ascii="Verdana" w:hAnsi="Verdana"/>
      <w:sz w:val="24"/>
    </w:rPr>
  </w:style>
  <w:style w:type="paragraph" w:customStyle="1" w:styleId="ConsNormal">
    <w:name w:val="ConsNormal"/>
    <w:link w:val="ConsNormal0"/>
    <w:pPr>
      <w:widowControl w:val="0"/>
      <w:ind w:firstLine="720"/>
    </w:pPr>
    <w:rPr>
      <w:rFonts w:ascii="Arial" w:hAnsi="Arial"/>
      <w:sz w:val="18"/>
    </w:rPr>
  </w:style>
  <w:style w:type="character" w:customStyle="1" w:styleId="ConsNormal0">
    <w:name w:val="ConsNormal"/>
    <w:link w:val="ConsNormal"/>
    <w:rPr>
      <w:rFonts w:ascii="Arial" w:hAnsi="Arial"/>
      <w:sz w:val="1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Calibri Light" w:hAnsi="Calibri Light"/>
      <w:color w:val="1F4D78"/>
      <w:sz w:val="24"/>
    </w:rPr>
  </w:style>
  <w:style w:type="paragraph" w:customStyle="1" w:styleId="FontStyle11">
    <w:name w:val="Font Style11"/>
    <w:link w:val="FontStyle110"/>
    <w:rPr>
      <w:spacing w:val="-10"/>
      <w:sz w:val="22"/>
    </w:rPr>
  </w:style>
  <w:style w:type="character" w:customStyle="1" w:styleId="FontStyle110">
    <w:name w:val="Font Style11"/>
    <w:link w:val="FontStyle11"/>
    <w:rPr>
      <w:spacing w:val="-10"/>
      <w:sz w:val="22"/>
    </w:rPr>
  </w:style>
  <w:style w:type="paragraph" w:styleId="24">
    <w:name w:val="Body Text Indent 2"/>
    <w:basedOn w:val="a0"/>
    <w:link w:val="25"/>
    <w:pPr>
      <w:spacing w:after="120" w:line="480" w:lineRule="auto"/>
      <w:ind w:left="283"/>
    </w:pPr>
  </w:style>
  <w:style w:type="character" w:customStyle="1" w:styleId="25">
    <w:name w:val="Основной текст с отступом 2 Знак"/>
    <w:basedOn w:val="1"/>
    <w:link w:val="24"/>
    <w:rPr>
      <w:sz w:val="24"/>
    </w:rPr>
  </w:style>
  <w:style w:type="paragraph" w:styleId="a9">
    <w:name w:val="Plain Text"/>
    <w:basedOn w:val="a0"/>
    <w:link w:val="aa"/>
    <w:rPr>
      <w:rFonts w:ascii="Courier New" w:hAnsi="Courier New"/>
      <w:sz w:val="20"/>
    </w:rPr>
  </w:style>
  <w:style w:type="character" w:customStyle="1" w:styleId="aa">
    <w:name w:val="Текст Знак"/>
    <w:basedOn w:val="1"/>
    <w:link w:val="a9"/>
    <w:rPr>
      <w:rFonts w:ascii="Courier New" w:hAnsi="Courier New"/>
      <w:sz w:val="20"/>
    </w:rPr>
  </w:style>
  <w:style w:type="paragraph" w:customStyle="1" w:styleId="xl34">
    <w:name w:val="xl34"/>
    <w:basedOn w:val="a0"/>
    <w:link w:val="xl34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340">
    <w:name w:val="xl34"/>
    <w:basedOn w:val="1"/>
    <w:link w:val="xl34"/>
    <w:rPr>
      <w:sz w:val="24"/>
    </w:rPr>
  </w:style>
  <w:style w:type="paragraph" w:customStyle="1" w:styleId="xl39">
    <w:name w:val="xl39"/>
    <w:basedOn w:val="a0"/>
    <w:link w:val="xl39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390">
    <w:name w:val="xl39"/>
    <w:basedOn w:val="1"/>
    <w:link w:val="xl39"/>
    <w:rPr>
      <w:sz w:val="24"/>
    </w:rPr>
  </w:style>
  <w:style w:type="paragraph" w:customStyle="1" w:styleId="xl47">
    <w:name w:val="xl47"/>
    <w:basedOn w:val="a0"/>
    <w:link w:val="xl470"/>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470">
    <w:name w:val="xl47"/>
    <w:basedOn w:val="1"/>
    <w:link w:val="xl47"/>
    <w:rPr>
      <w:sz w:val="24"/>
    </w:rPr>
  </w:style>
  <w:style w:type="paragraph" w:customStyle="1" w:styleId="font5">
    <w:name w:val="font5"/>
    <w:basedOn w:val="a0"/>
    <w:link w:val="font50"/>
    <w:pPr>
      <w:spacing w:beforeAutospacing="1" w:afterAutospacing="1"/>
    </w:pPr>
    <w:rPr>
      <w:b/>
      <w:i/>
      <w:sz w:val="20"/>
    </w:rPr>
  </w:style>
  <w:style w:type="character" w:customStyle="1" w:styleId="font50">
    <w:name w:val="font5"/>
    <w:basedOn w:val="1"/>
    <w:link w:val="font5"/>
    <w:rPr>
      <w:b/>
      <w:i/>
      <w:sz w:val="20"/>
    </w:rPr>
  </w:style>
  <w:style w:type="paragraph" w:customStyle="1" w:styleId="xl56">
    <w:name w:val="xl56"/>
    <w:basedOn w:val="a0"/>
    <w:link w:val="xl560"/>
    <w:pPr>
      <w:pBdr>
        <w:top w:val="single" w:sz="4" w:space="0" w:color="000000"/>
        <w:bottom w:val="single" w:sz="4" w:space="0" w:color="000000"/>
      </w:pBdr>
      <w:spacing w:beforeAutospacing="1" w:afterAutospacing="1"/>
      <w:jc w:val="center"/>
    </w:pPr>
    <w:rPr>
      <w:b/>
    </w:rPr>
  </w:style>
  <w:style w:type="character" w:customStyle="1" w:styleId="xl560">
    <w:name w:val="xl56"/>
    <w:basedOn w:val="1"/>
    <w:link w:val="xl56"/>
    <w:rPr>
      <w:b/>
      <w:sz w:val="24"/>
    </w:rPr>
  </w:style>
  <w:style w:type="paragraph" w:styleId="31">
    <w:name w:val="Body Text Indent 3"/>
    <w:basedOn w:val="a0"/>
    <w:link w:val="32"/>
    <w:pPr>
      <w:spacing w:after="120"/>
      <w:ind w:left="283"/>
    </w:pPr>
    <w:rPr>
      <w:sz w:val="16"/>
    </w:rPr>
  </w:style>
  <w:style w:type="character" w:customStyle="1" w:styleId="32">
    <w:name w:val="Основной текст с отступом 3 Знак"/>
    <w:basedOn w:val="1"/>
    <w:link w:val="31"/>
    <w:rPr>
      <w:sz w:val="16"/>
    </w:rPr>
  </w:style>
  <w:style w:type="paragraph" w:customStyle="1" w:styleId="Style1">
    <w:name w:val="Style1"/>
    <w:basedOn w:val="a0"/>
    <w:link w:val="Style10"/>
    <w:pPr>
      <w:widowControl w:val="0"/>
    </w:pPr>
  </w:style>
  <w:style w:type="character" w:customStyle="1" w:styleId="Style10">
    <w:name w:val="Style1"/>
    <w:basedOn w:val="1"/>
    <w:link w:val="Style1"/>
    <w:rPr>
      <w:sz w:val="24"/>
    </w:rPr>
  </w:style>
  <w:style w:type="paragraph" w:customStyle="1" w:styleId="xl48">
    <w:name w:val="xl48"/>
    <w:basedOn w:val="a0"/>
    <w:link w:val="xl480"/>
    <w:pPr>
      <w:pBdr>
        <w:top w:val="single" w:sz="4" w:space="0" w:color="000000"/>
        <w:left w:val="single" w:sz="4" w:space="9" w:color="000000"/>
        <w:bottom w:val="single" w:sz="4" w:space="0" w:color="000000"/>
        <w:right w:val="single" w:sz="4" w:space="0" w:color="000000"/>
      </w:pBdr>
      <w:spacing w:beforeAutospacing="1" w:afterAutospacing="1"/>
    </w:pPr>
  </w:style>
  <w:style w:type="character" w:customStyle="1" w:styleId="xl480">
    <w:name w:val="xl48"/>
    <w:basedOn w:val="1"/>
    <w:link w:val="xl48"/>
    <w:rPr>
      <w:sz w:val="24"/>
    </w:rPr>
  </w:style>
  <w:style w:type="paragraph" w:customStyle="1" w:styleId="17">
    <w:name w:val="Просмотренная гиперссылка1"/>
    <w:link w:val="18"/>
    <w:rPr>
      <w:color w:val="800080"/>
      <w:u w:val="single"/>
    </w:rPr>
  </w:style>
  <w:style w:type="character" w:customStyle="1" w:styleId="18">
    <w:name w:val="Просмотренная гиперссылка1"/>
    <w:link w:val="17"/>
    <w:rPr>
      <w:color w:val="800080"/>
      <w:u w:val="single"/>
    </w:rPr>
  </w:style>
  <w:style w:type="paragraph" w:customStyle="1" w:styleId="Style4">
    <w:name w:val="Style4"/>
    <w:basedOn w:val="a0"/>
    <w:link w:val="Style40"/>
    <w:pPr>
      <w:widowControl w:val="0"/>
      <w:spacing w:line="274" w:lineRule="exact"/>
    </w:pPr>
  </w:style>
  <w:style w:type="character" w:customStyle="1" w:styleId="Style40">
    <w:name w:val="Style4"/>
    <w:basedOn w:val="1"/>
    <w:link w:val="Style4"/>
    <w:rPr>
      <w:sz w:val="24"/>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26">
    <w:name w:val="Основной текст2"/>
    <w:basedOn w:val="a0"/>
    <w:link w:val="27"/>
    <w:pPr>
      <w:widowControl w:val="0"/>
      <w:spacing w:line="274" w:lineRule="exact"/>
      <w:jc w:val="both"/>
    </w:pPr>
    <w:rPr>
      <w:sz w:val="23"/>
    </w:rPr>
  </w:style>
  <w:style w:type="character" w:customStyle="1" w:styleId="27">
    <w:name w:val="Основной текст2"/>
    <w:basedOn w:val="1"/>
    <w:link w:val="26"/>
    <w:rPr>
      <w:sz w:val="23"/>
    </w:rPr>
  </w:style>
  <w:style w:type="paragraph" w:customStyle="1" w:styleId="Standard">
    <w:name w:val="Standard"/>
    <w:link w:val="Standard0"/>
    <w:pPr>
      <w:widowControl w:val="0"/>
    </w:pPr>
  </w:style>
  <w:style w:type="character" w:customStyle="1" w:styleId="Standard0">
    <w:name w:val="Standard"/>
    <w:link w:val="Standard"/>
  </w:style>
  <w:style w:type="paragraph" w:customStyle="1" w:styleId="FontStyle12">
    <w:name w:val="Font Style12"/>
    <w:link w:val="FontStyle120"/>
    <w:rPr>
      <w:sz w:val="24"/>
    </w:rPr>
  </w:style>
  <w:style w:type="character" w:customStyle="1" w:styleId="FontStyle120">
    <w:name w:val="Font Style12"/>
    <w:link w:val="FontStyle12"/>
    <w:rPr>
      <w:sz w:val="24"/>
    </w:rPr>
  </w:style>
  <w:style w:type="paragraph" w:customStyle="1" w:styleId="xl52">
    <w:name w:val="xl52"/>
    <w:basedOn w:val="a0"/>
    <w:link w:val="xl520"/>
    <w:pPr>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520">
    <w:name w:val="xl52"/>
    <w:basedOn w:val="1"/>
    <w:link w:val="xl52"/>
    <w:rPr>
      <w:b/>
      <w:sz w:val="24"/>
    </w:rPr>
  </w:style>
  <w:style w:type="paragraph" w:customStyle="1" w:styleId="font6">
    <w:name w:val="font6"/>
    <w:basedOn w:val="a0"/>
    <w:link w:val="font60"/>
    <w:pPr>
      <w:spacing w:beforeAutospacing="1" w:afterAutospacing="1"/>
    </w:pPr>
    <w:rPr>
      <w:i/>
      <w:sz w:val="20"/>
    </w:rPr>
  </w:style>
  <w:style w:type="character" w:customStyle="1" w:styleId="font60">
    <w:name w:val="font6"/>
    <w:basedOn w:val="1"/>
    <w:link w:val="font6"/>
    <w:rPr>
      <w:i/>
      <w:sz w:val="20"/>
    </w:rPr>
  </w:style>
  <w:style w:type="paragraph" w:customStyle="1" w:styleId="19">
    <w:name w:val="Выделение1"/>
    <w:link w:val="1a"/>
    <w:rPr>
      <w:i/>
    </w:rPr>
  </w:style>
  <w:style w:type="character" w:customStyle="1" w:styleId="1a">
    <w:name w:val="Выделение1"/>
    <w:link w:val="19"/>
    <w:rPr>
      <w:i/>
    </w:rPr>
  </w:style>
  <w:style w:type="paragraph" w:customStyle="1" w:styleId="xl38">
    <w:name w:val="xl38"/>
    <w:basedOn w:val="a0"/>
    <w:link w:val="xl38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380">
    <w:name w:val="xl38"/>
    <w:basedOn w:val="1"/>
    <w:link w:val="xl38"/>
    <w:rPr>
      <w:sz w:val="24"/>
    </w:rPr>
  </w:style>
  <w:style w:type="paragraph" w:styleId="33">
    <w:name w:val="toc 3"/>
    <w:next w:val="a0"/>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b">
    <w:name w:val="Block Text"/>
    <w:basedOn w:val="a0"/>
    <w:link w:val="ac"/>
    <w:pPr>
      <w:tabs>
        <w:tab w:val="left" w:pos="9639"/>
      </w:tabs>
      <w:ind w:left="851" w:right="793"/>
      <w:jc w:val="both"/>
    </w:pPr>
    <w:rPr>
      <w:sz w:val="28"/>
    </w:rPr>
  </w:style>
  <w:style w:type="character" w:customStyle="1" w:styleId="ac">
    <w:name w:val="Цитата Знак"/>
    <w:basedOn w:val="1"/>
    <w:link w:val="ab"/>
    <w:rPr>
      <w:sz w:val="28"/>
    </w:rPr>
  </w:style>
  <w:style w:type="paragraph" w:styleId="ad">
    <w:name w:val="List Paragraph"/>
    <w:basedOn w:val="a0"/>
    <w:link w:val="ae"/>
    <w:pPr>
      <w:ind w:left="720"/>
      <w:contextualSpacing/>
    </w:pPr>
    <w:rPr>
      <w:sz w:val="20"/>
    </w:rPr>
  </w:style>
  <w:style w:type="character" w:customStyle="1" w:styleId="ae">
    <w:name w:val="Абзац списка Знак"/>
    <w:basedOn w:val="1"/>
    <w:link w:val="ad"/>
    <w:rPr>
      <w:sz w:val="20"/>
    </w:rPr>
  </w:style>
  <w:style w:type="paragraph" w:customStyle="1" w:styleId="1b">
    <w:name w:val="заголовок 1"/>
    <w:basedOn w:val="a0"/>
    <w:next w:val="a0"/>
    <w:link w:val="1c"/>
    <w:pPr>
      <w:keepNext/>
      <w:jc w:val="center"/>
    </w:pPr>
    <w:rPr>
      <w:b/>
      <w:sz w:val="28"/>
    </w:rPr>
  </w:style>
  <w:style w:type="character" w:customStyle="1" w:styleId="1c">
    <w:name w:val="заголовок 1"/>
    <w:basedOn w:val="1"/>
    <w:link w:val="1b"/>
    <w:rPr>
      <w:b/>
      <w:sz w:val="28"/>
    </w:rPr>
  </w:style>
  <w:style w:type="paragraph" w:styleId="35">
    <w:name w:val="List Continue 3"/>
    <w:basedOn w:val="a0"/>
    <w:link w:val="36"/>
    <w:pPr>
      <w:spacing w:after="120"/>
      <w:ind w:left="849"/>
    </w:pPr>
    <w:rPr>
      <w:sz w:val="20"/>
    </w:rPr>
  </w:style>
  <w:style w:type="character" w:customStyle="1" w:styleId="36">
    <w:name w:val="Продолжение списка 3 Знак"/>
    <w:basedOn w:val="1"/>
    <w:link w:val="35"/>
    <w:rPr>
      <w:sz w:val="20"/>
    </w:rPr>
  </w:style>
  <w:style w:type="paragraph" w:customStyle="1" w:styleId="xl53">
    <w:name w:val="xl53"/>
    <w:basedOn w:val="a0"/>
    <w:link w:val="xl530"/>
    <w:pPr>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530">
    <w:name w:val="xl53"/>
    <w:basedOn w:val="1"/>
    <w:link w:val="xl53"/>
    <w:rPr>
      <w:b/>
      <w:sz w:val="24"/>
    </w:rPr>
  </w:style>
  <w:style w:type="paragraph" w:customStyle="1" w:styleId="xl37">
    <w:name w:val="xl37"/>
    <w:basedOn w:val="a0"/>
    <w:link w:val="xl370"/>
    <w:pPr>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370">
    <w:name w:val="xl37"/>
    <w:basedOn w:val="1"/>
    <w:link w:val="xl37"/>
    <w:rPr>
      <w:b/>
      <w:sz w:val="24"/>
    </w:rPr>
  </w:style>
  <w:style w:type="paragraph" w:styleId="af">
    <w:name w:val="Body Text Indent"/>
    <w:basedOn w:val="a0"/>
    <w:link w:val="af0"/>
    <w:pPr>
      <w:spacing w:after="120"/>
      <w:ind w:left="283"/>
    </w:pPr>
  </w:style>
  <w:style w:type="character" w:customStyle="1" w:styleId="af0">
    <w:name w:val="Основной текст с отступом Знак"/>
    <w:basedOn w:val="1"/>
    <w:link w:val="af"/>
    <w:rPr>
      <w:sz w:val="24"/>
    </w:rPr>
  </w:style>
  <w:style w:type="paragraph" w:customStyle="1" w:styleId="xl40">
    <w:name w:val="xl40"/>
    <w:basedOn w:val="a0"/>
    <w:link w:val="xl40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400">
    <w:name w:val="xl40"/>
    <w:basedOn w:val="1"/>
    <w:link w:val="xl40"/>
    <w:rPr>
      <w:sz w:val="24"/>
    </w:rPr>
  </w:style>
  <w:style w:type="paragraph" w:customStyle="1" w:styleId="xl49">
    <w:name w:val="xl49"/>
    <w:basedOn w:val="a0"/>
    <w:link w:val="xl49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490">
    <w:name w:val="xl49"/>
    <w:basedOn w:val="1"/>
    <w:link w:val="xl49"/>
    <w:rPr>
      <w:sz w:val="24"/>
    </w:rPr>
  </w:style>
  <w:style w:type="character" w:customStyle="1" w:styleId="50">
    <w:name w:val="Заголовок 5 Знак"/>
    <w:basedOn w:val="1"/>
    <w:link w:val="5"/>
    <w:rPr>
      <w:sz w:val="24"/>
    </w:rPr>
  </w:style>
  <w:style w:type="paragraph" w:customStyle="1" w:styleId="1d">
    <w:name w:val="Номер страницы1"/>
    <w:basedOn w:val="1e"/>
    <w:link w:val="1f"/>
  </w:style>
  <w:style w:type="character" w:customStyle="1" w:styleId="1f">
    <w:name w:val="Номер страницы1"/>
    <w:basedOn w:val="1f0"/>
    <w:link w:val="1d"/>
  </w:style>
  <w:style w:type="paragraph" w:customStyle="1" w:styleId="xl32">
    <w:name w:val="xl32"/>
    <w:basedOn w:val="a0"/>
    <w:link w:val="xl320"/>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320">
    <w:name w:val="xl32"/>
    <w:basedOn w:val="1"/>
    <w:link w:val="xl32"/>
    <w:rPr>
      <w:sz w:val="24"/>
    </w:rPr>
  </w:style>
  <w:style w:type="character" w:customStyle="1" w:styleId="11">
    <w:name w:val="Заголовок 1 Знак"/>
    <w:basedOn w:val="1"/>
    <w:link w:val="10"/>
    <w:rPr>
      <w:rFonts w:ascii="Arial" w:hAnsi="Arial"/>
      <w:b/>
      <w:sz w:val="32"/>
    </w:rPr>
  </w:style>
  <w:style w:type="paragraph" w:customStyle="1" w:styleId="1f1">
    <w:name w:val="Знак примечания1"/>
    <w:link w:val="1f2"/>
    <w:rPr>
      <w:sz w:val="16"/>
    </w:rPr>
  </w:style>
  <w:style w:type="character" w:customStyle="1" w:styleId="1f2">
    <w:name w:val="Знак примечания1"/>
    <w:link w:val="1f1"/>
    <w:rPr>
      <w:sz w:val="16"/>
    </w:rPr>
  </w:style>
  <w:style w:type="paragraph" w:customStyle="1" w:styleId="1f3">
    <w:name w:val="Обычный1"/>
    <w:link w:val="1f4"/>
    <w:rPr>
      <w:sz w:val="24"/>
    </w:rPr>
  </w:style>
  <w:style w:type="character" w:customStyle="1" w:styleId="1f4">
    <w:name w:val="Обычный1"/>
    <w:link w:val="1f3"/>
    <w:rPr>
      <w:sz w:val="24"/>
    </w:rPr>
  </w:style>
  <w:style w:type="paragraph" w:customStyle="1" w:styleId="xl28">
    <w:name w:val="xl28"/>
    <w:basedOn w:val="a0"/>
    <w:link w:val="xl280"/>
    <w:pPr>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280">
    <w:name w:val="xl28"/>
    <w:basedOn w:val="1"/>
    <w:link w:val="xl28"/>
    <w:rPr>
      <w:b/>
      <w:sz w:val="24"/>
    </w:rPr>
  </w:style>
  <w:style w:type="paragraph" w:customStyle="1" w:styleId="xl57">
    <w:name w:val="xl57"/>
    <w:basedOn w:val="a0"/>
    <w:link w:val="xl570"/>
    <w:pPr>
      <w:pBdr>
        <w:top w:val="single" w:sz="4" w:space="0" w:color="000000"/>
        <w:bottom w:val="single" w:sz="4" w:space="0" w:color="000000"/>
        <w:right w:val="single" w:sz="4" w:space="0" w:color="000000"/>
      </w:pBdr>
      <w:spacing w:beforeAutospacing="1" w:afterAutospacing="1"/>
      <w:jc w:val="center"/>
    </w:pPr>
    <w:rPr>
      <w:b/>
    </w:rPr>
  </w:style>
  <w:style w:type="character" w:customStyle="1" w:styleId="xl570">
    <w:name w:val="xl57"/>
    <w:basedOn w:val="1"/>
    <w:link w:val="xl57"/>
    <w:rPr>
      <w:b/>
      <w:sz w:val="24"/>
    </w:rPr>
  </w:style>
  <w:style w:type="paragraph" w:customStyle="1" w:styleId="Pro-Marka">
    <w:name w:val="Pro-Marka"/>
    <w:link w:val="Pro-Marka0"/>
    <w:rPr>
      <w:b/>
    </w:rPr>
  </w:style>
  <w:style w:type="character" w:customStyle="1" w:styleId="Pro-Marka0">
    <w:name w:val="Pro-Marka"/>
    <w:link w:val="Pro-Marka"/>
    <w:rPr>
      <w:b/>
    </w:rPr>
  </w:style>
  <w:style w:type="paragraph" w:customStyle="1" w:styleId="28">
    <w:name w:val="Гиперссылка2"/>
    <w:link w:val="af1"/>
    <w:rPr>
      <w:color w:val="0000FF"/>
      <w:u w:val="single"/>
    </w:rPr>
  </w:style>
  <w:style w:type="character" w:styleId="af1">
    <w:name w:val="Hyperlink"/>
    <w:link w:val="28"/>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character" w:customStyle="1" w:styleId="80">
    <w:name w:val="Заголовок 8 Знак"/>
    <w:basedOn w:val="1"/>
    <w:link w:val="8"/>
    <w:rPr>
      <w:i/>
      <w:sz w:val="24"/>
    </w:rPr>
  </w:style>
  <w:style w:type="paragraph" w:styleId="1f5">
    <w:name w:val="toc 1"/>
    <w:next w:val="a0"/>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styleId="2">
    <w:name w:val="List Bullet 2"/>
    <w:basedOn w:val="a0"/>
    <w:link w:val="29"/>
    <w:pPr>
      <w:numPr>
        <w:numId w:val="7"/>
      </w:numPr>
    </w:pPr>
    <w:rPr>
      <w:sz w:val="28"/>
    </w:rPr>
  </w:style>
  <w:style w:type="character" w:customStyle="1" w:styleId="29">
    <w:name w:val="Маркированный список 2 Знак"/>
    <w:basedOn w:val="1"/>
    <w:link w:val="2"/>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xl43">
    <w:name w:val="xl43"/>
    <w:basedOn w:val="a0"/>
    <w:link w:val="xl430"/>
    <w:pPr>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430">
    <w:name w:val="xl43"/>
    <w:basedOn w:val="1"/>
    <w:link w:val="xl43"/>
    <w:rPr>
      <w:b/>
      <w:sz w:val="24"/>
    </w:rPr>
  </w:style>
  <w:style w:type="paragraph" w:styleId="af2">
    <w:name w:val="annotation subject"/>
    <w:basedOn w:val="af3"/>
    <w:next w:val="af3"/>
    <w:link w:val="af4"/>
    <w:rPr>
      <w:b/>
    </w:rPr>
  </w:style>
  <w:style w:type="character" w:customStyle="1" w:styleId="af4">
    <w:name w:val="Тема примечания Знак"/>
    <w:basedOn w:val="af5"/>
    <w:link w:val="af2"/>
    <w:rPr>
      <w:b/>
      <w:sz w:val="20"/>
    </w:rPr>
  </w:style>
  <w:style w:type="paragraph" w:customStyle="1" w:styleId="xl55">
    <w:name w:val="xl55"/>
    <w:basedOn w:val="a0"/>
    <w:link w:val="xl550"/>
    <w:pPr>
      <w:pBdr>
        <w:top w:val="single" w:sz="4" w:space="0" w:color="000000"/>
        <w:left w:val="single" w:sz="4" w:space="0" w:color="000000"/>
        <w:bottom w:val="single" w:sz="4" w:space="0" w:color="000000"/>
      </w:pBdr>
      <w:spacing w:beforeAutospacing="1" w:afterAutospacing="1"/>
      <w:jc w:val="center"/>
    </w:pPr>
    <w:rPr>
      <w:b/>
    </w:rPr>
  </w:style>
  <w:style w:type="character" w:customStyle="1" w:styleId="xl550">
    <w:name w:val="xl55"/>
    <w:basedOn w:val="1"/>
    <w:link w:val="xl55"/>
    <w:rPr>
      <w:b/>
      <w:sz w:val="24"/>
    </w:rPr>
  </w:style>
  <w:style w:type="paragraph" w:customStyle="1" w:styleId="xl42">
    <w:name w:val="xl42"/>
    <w:basedOn w:val="a0"/>
    <w:link w:val="xl420"/>
    <w:pPr>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420">
    <w:name w:val="xl42"/>
    <w:basedOn w:val="1"/>
    <w:link w:val="xl42"/>
    <w:rPr>
      <w:b/>
      <w:sz w:val="24"/>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3">
    <w:name w:val="annotation text"/>
    <w:basedOn w:val="a0"/>
    <w:link w:val="af5"/>
    <w:rPr>
      <w:sz w:val="20"/>
    </w:rPr>
  </w:style>
  <w:style w:type="character" w:customStyle="1" w:styleId="af5">
    <w:name w:val="Текст примечания Знак"/>
    <w:basedOn w:val="1"/>
    <w:link w:val="af3"/>
    <w:rPr>
      <w:sz w:val="20"/>
    </w:rPr>
  </w:style>
  <w:style w:type="paragraph" w:customStyle="1" w:styleId="xl26">
    <w:name w:val="xl26"/>
    <w:basedOn w:val="a0"/>
    <w:link w:val="xl260"/>
    <w:pPr>
      <w:spacing w:beforeAutospacing="1" w:afterAutospacing="1"/>
    </w:pPr>
    <w:rPr>
      <w:color w:val="FF0000"/>
    </w:rPr>
  </w:style>
  <w:style w:type="character" w:customStyle="1" w:styleId="xl260">
    <w:name w:val="xl26"/>
    <w:basedOn w:val="1"/>
    <w:link w:val="xl26"/>
    <w:rPr>
      <w:color w:val="FF0000"/>
      <w:sz w:val="24"/>
    </w:rPr>
  </w:style>
  <w:style w:type="paragraph" w:customStyle="1" w:styleId="1f7">
    <w:name w:val="Заголовок1"/>
    <w:basedOn w:val="1f3"/>
    <w:link w:val="1f8"/>
    <w:rPr>
      <w:b/>
      <w:i/>
      <w:sz w:val="32"/>
      <w:u w:val="single"/>
    </w:rPr>
  </w:style>
  <w:style w:type="character" w:customStyle="1" w:styleId="1f8">
    <w:name w:val="Заголовок1"/>
    <w:basedOn w:val="1f4"/>
    <w:link w:val="1f7"/>
    <w:rPr>
      <w:b/>
      <w:i/>
      <w:sz w:val="32"/>
      <w:u w:val="single"/>
    </w:rPr>
  </w:style>
  <w:style w:type="paragraph" w:styleId="2a">
    <w:name w:val="Body Text 2"/>
    <w:basedOn w:val="a0"/>
    <w:link w:val="2b"/>
    <w:pPr>
      <w:jc w:val="both"/>
    </w:pPr>
    <w:rPr>
      <w:b/>
      <w:i/>
      <w:sz w:val="28"/>
    </w:rPr>
  </w:style>
  <w:style w:type="character" w:customStyle="1" w:styleId="2b">
    <w:name w:val="Основной текст 2 Знак"/>
    <w:basedOn w:val="1"/>
    <w:link w:val="2a"/>
    <w:rPr>
      <w:b/>
      <w:i/>
      <w:sz w:val="28"/>
    </w:rPr>
  </w:style>
  <w:style w:type="paragraph" w:customStyle="1" w:styleId="xl51">
    <w:name w:val="xl51"/>
    <w:basedOn w:val="a0"/>
    <w:link w:val="xl51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510">
    <w:name w:val="xl51"/>
    <w:basedOn w:val="1"/>
    <w:link w:val="xl51"/>
    <w:rPr>
      <w:sz w:val="24"/>
    </w:rPr>
  </w:style>
  <w:style w:type="paragraph" w:styleId="37">
    <w:name w:val="Body Text 3"/>
    <w:basedOn w:val="a0"/>
    <w:link w:val="38"/>
    <w:pPr>
      <w:spacing w:after="120"/>
    </w:pPr>
    <w:rPr>
      <w:sz w:val="16"/>
    </w:rPr>
  </w:style>
  <w:style w:type="character" w:customStyle="1" w:styleId="38">
    <w:name w:val="Основной текст 3 Знак"/>
    <w:basedOn w:val="1"/>
    <w:link w:val="37"/>
    <w:rPr>
      <w:sz w:val="16"/>
    </w:rPr>
  </w:style>
  <w:style w:type="paragraph" w:customStyle="1" w:styleId="xl29">
    <w:name w:val="xl29"/>
    <w:basedOn w:val="a0"/>
    <w:link w:val="xl29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290">
    <w:name w:val="xl29"/>
    <w:basedOn w:val="1"/>
    <w:link w:val="xl29"/>
    <w:rPr>
      <w:sz w:val="24"/>
    </w:rPr>
  </w:style>
  <w:style w:type="paragraph" w:customStyle="1" w:styleId="1e">
    <w:name w:val="Основной шрифт абзаца1"/>
    <w:link w:val="1f0"/>
  </w:style>
  <w:style w:type="character" w:customStyle="1" w:styleId="1f0">
    <w:name w:val="Основной шрифт абзаца1"/>
    <w:link w:val="1e"/>
  </w:style>
  <w:style w:type="paragraph" w:styleId="81">
    <w:name w:val="toc 8"/>
    <w:next w:val="a0"/>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Style7">
    <w:name w:val="Style7"/>
    <w:basedOn w:val="a0"/>
    <w:link w:val="Style70"/>
    <w:pPr>
      <w:widowControl w:val="0"/>
    </w:pPr>
  </w:style>
  <w:style w:type="character" w:customStyle="1" w:styleId="Style70">
    <w:name w:val="Style7"/>
    <w:basedOn w:val="1"/>
    <w:link w:val="Style7"/>
    <w:rPr>
      <w:sz w:val="24"/>
    </w:rPr>
  </w:style>
  <w:style w:type="paragraph" w:styleId="af6">
    <w:name w:val="footer"/>
    <w:basedOn w:val="a0"/>
    <w:link w:val="af7"/>
    <w:pPr>
      <w:tabs>
        <w:tab w:val="center" w:pos="4677"/>
        <w:tab w:val="right" w:pos="9355"/>
      </w:tabs>
    </w:pPr>
  </w:style>
  <w:style w:type="character" w:customStyle="1" w:styleId="af7">
    <w:name w:val="Нижний колонтитул Знак"/>
    <w:basedOn w:val="1"/>
    <w:link w:val="af6"/>
    <w:rPr>
      <w:sz w:val="24"/>
    </w:rPr>
  </w:style>
  <w:style w:type="paragraph" w:customStyle="1" w:styleId="xl27">
    <w:name w:val="xl27"/>
    <w:basedOn w:val="a0"/>
    <w:link w:val="xl270"/>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270">
    <w:name w:val="xl27"/>
    <w:basedOn w:val="1"/>
    <w:link w:val="xl27"/>
    <w:rPr>
      <w:sz w:val="24"/>
    </w:rPr>
  </w:style>
  <w:style w:type="paragraph" w:customStyle="1" w:styleId="xl36">
    <w:name w:val="xl36"/>
    <w:basedOn w:val="a0"/>
    <w:link w:val="xl36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360">
    <w:name w:val="xl36"/>
    <w:basedOn w:val="1"/>
    <w:link w:val="xl36"/>
    <w:rPr>
      <w:sz w:val="24"/>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9">
    <w:name w:val="Строгий1"/>
    <w:link w:val="1fa"/>
    <w:rPr>
      <w:b/>
    </w:rPr>
  </w:style>
  <w:style w:type="character" w:customStyle="1" w:styleId="1fa">
    <w:name w:val="Строгий1"/>
    <w:link w:val="1f9"/>
    <w:rPr>
      <w:b/>
    </w:rPr>
  </w:style>
  <w:style w:type="paragraph" w:customStyle="1" w:styleId="Style2">
    <w:name w:val="Style2"/>
    <w:basedOn w:val="a0"/>
    <w:link w:val="Style20"/>
    <w:pPr>
      <w:widowControl w:val="0"/>
    </w:pPr>
  </w:style>
  <w:style w:type="character" w:customStyle="1" w:styleId="Style20">
    <w:name w:val="Style2"/>
    <w:basedOn w:val="1"/>
    <w:link w:val="Style2"/>
    <w:rPr>
      <w:sz w:val="24"/>
    </w:rPr>
  </w:style>
  <w:style w:type="paragraph" w:styleId="af8">
    <w:name w:val="No Spacing"/>
    <w:link w:val="af9"/>
    <w:rPr>
      <w:sz w:val="28"/>
    </w:rPr>
  </w:style>
  <w:style w:type="character" w:customStyle="1" w:styleId="af9">
    <w:name w:val="Без интервала Знак"/>
    <w:link w:val="af8"/>
    <w:rPr>
      <w:sz w:val="28"/>
    </w:rPr>
  </w:style>
  <w:style w:type="paragraph" w:styleId="2c">
    <w:name w:val="List 2"/>
    <w:basedOn w:val="a0"/>
    <w:link w:val="2d"/>
    <w:pPr>
      <w:ind w:left="566" w:hanging="283"/>
    </w:pPr>
    <w:rPr>
      <w:sz w:val="20"/>
    </w:rPr>
  </w:style>
  <w:style w:type="character" w:customStyle="1" w:styleId="2d">
    <w:name w:val="Список 2 Знак"/>
    <w:basedOn w:val="1"/>
    <w:link w:val="2c"/>
    <w:rPr>
      <w:sz w:val="20"/>
    </w:rPr>
  </w:style>
  <w:style w:type="paragraph" w:styleId="afa">
    <w:name w:val="Subtitle"/>
    <w:next w:val="a0"/>
    <w:link w:val="afb"/>
    <w:uiPriority w:val="11"/>
    <w:qFormat/>
    <w:pPr>
      <w:jc w:val="both"/>
    </w:pPr>
    <w:rPr>
      <w:rFonts w:ascii="XO Thames" w:hAnsi="XO Thames"/>
      <w:i/>
      <w:sz w:val="24"/>
    </w:rPr>
  </w:style>
  <w:style w:type="character" w:customStyle="1" w:styleId="afb">
    <w:name w:val="Подзаголовок Знак"/>
    <w:link w:val="afa"/>
    <w:rPr>
      <w:rFonts w:ascii="XO Thames" w:hAnsi="XO Thames"/>
      <w:i/>
      <w:sz w:val="24"/>
    </w:rPr>
  </w:style>
  <w:style w:type="paragraph" w:styleId="afc">
    <w:name w:val="Balloon Text"/>
    <w:basedOn w:val="a0"/>
    <w:link w:val="afd"/>
    <w:rPr>
      <w:rFonts w:ascii="Tahoma" w:hAnsi="Tahoma"/>
      <w:sz w:val="16"/>
    </w:rPr>
  </w:style>
  <w:style w:type="character" w:customStyle="1" w:styleId="afd">
    <w:name w:val="Текст выноски Знак"/>
    <w:basedOn w:val="1"/>
    <w:link w:val="afc"/>
    <w:rPr>
      <w:rFonts w:ascii="Tahoma" w:hAnsi="Tahoma"/>
      <w:sz w:val="16"/>
    </w:rPr>
  </w:style>
  <w:style w:type="paragraph" w:customStyle="1" w:styleId="xl54">
    <w:name w:val="xl54"/>
    <w:basedOn w:val="a0"/>
    <w:link w:val="xl540"/>
    <w:pPr>
      <w:pBdr>
        <w:left w:val="single" w:sz="4" w:space="0" w:color="000000"/>
        <w:bottom w:val="single" w:sz="4" w:space="0" w:color="000000"/>
        <w:right w:val="single" w:sz="4" w:space="0" w:color="000000"/>
      </w:pBdr>
      <w:spacing w:beforeAutospacing="1" w:afterAutospacing="1"/>
      <w:jc w:val="center"/>
    </w:pPr>
    <w:rPr>
      <w:b/>
    </w:rPr>
  </w:style>
  <w:style w:type="character" w:customStyle="1" w:styleId="xl540">
    <w:name w:val="xl54"/>
    <w:basedOn w:val="1"/>
    <w:link w:val="xl54"/>
    <w:rPr>
      <w:b/>
      <w:sz w:val="24"/>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e">
    <w:name w:val="Normal (Web)"/>
    <w:basedOn w:val="a0"/>
    <w:link w:val="aff"/>
    <w:pPr>
      <w:spacing w:beforeAutospacing="1" w:afterAutospacing="1"/>
    </w:pPr>
    <w:rPr>
      <w:rFonts w:ascii="Verdana" w:hAnsi="Verdana"/>
      <w:sz w:val="18"/>
    </w:rPr>
  </w:style>
  <w:style w:type="character" w:customStyle="1" w:styleId="aff">
    <w:name w:val="Обычный (Интернет) Знак"/>
    <w:basedOn w:val="1"/>
    <w:link w:val="afe"/>
    <w:rPr>
      <w:rFonts w:ascii="Verdana" w:hAnsi="Verdana"/>
      <w:sz w:val="18"/>
    </w:rPr>
  </w:style>
  <w:style w:type="paragraph" w:styleId="aff0">
    <w:name w:val="Title"/>
    <w:next w:val="a0"/>
    <w:link w:val="aff1"/>
    <w:uiPriority w:val="10"/>
    <w:qFormat/>
    <w:pPr>
      <w:spacing w:before="567" w:after="567"/>
      <w:jc w:val="center"/>
    </w:pPr>
    <w:rPr>
      <w:rFonts w:ascii="XO Thames" w:hAnsi="XO Thames"/>
      <w:b/>
      <w:caps/>
      <w:sz w:val="40"/>
    </w:rPr>
  </w:style>
  <w:style w:type="character" w:customStyle="1" w:styleId="aff1">
    <w:name w:val="Заголовок Знак"/>
    <w:link w:val="aff0"/>
    <w:rPr>
      <w:rFonts w:ascii="XO Thames" w:hAnsi="XO Thames"/>
      <w:b/>
      <w:caps/>
      <w:sz w:val="40"/>
    </w:rPr>
  </w:style>
  <w:style w:type="paragraph" w:customStyle="1" w:styleId="xl33">
    <w:name w:val="xl33"/>
    <w:basedOn w:val="a0"/>
    <w:link w:val="xl330"/>
    <w:pPr>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330">
    <w:name w:val="xl33"/>
    <w:basedOn w:val="1"/>
    <w:link w:val="xl33"/>
    <w:rPr>
      <w:b/>
      <w:sz w:val="24"/>
    </w:rPr>
  </w:style>
  <w:style w:type="paragraph" w:customStyle="1" w:styleId="xl44">
    <w:name w:val="xl44"/>
    <w:basedOn w:val="a0"/>
    <w:link w:val="xl44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440">
    <w:name w:val="xl44"/>
    <w:basedOn w:val="1"/>
    <w:link w:val="xl44"/>
    <w:rPr>
      <w:sz w:val="24"/>
    </w:rPr>
  </w:style>
  <w:style w:type="character" w:customStyle="1" w:styleId="40">
    <w:name w:val="Заголовок 4 Знак"/>
    <w:basedOn w:val="1"/>
    <w:link w:val="4"/>
    <w:rPr>
      <w:b/>
      <w:sz w:val="28"/>
    </w:rPr>
  </w:style>
  <w:style w:type="paragraph" w:styleId="aff2">
    <w:name w:val="Body Text"/>
    <w:basedOn w:val="a0"/>
    <w:link w:val="aff3"/>
    <w:pPr>
      <w:jc w:val="center"/>
    </w:pPr>
    <w:rPr>
      <w:b/>
      <w:sz w:val="32"/>
    </w:rPr>
  </w:style>
  <w:style w:type="character" w:customStyle="1" w:styleId="aff3">
    <w:name w:val="Основной текст Знак"/>
    <w:basedOn w:val="1"/>
    <w:link w:val="aff2"/>
    <w:rPr>
      <w:b/>
      <w:sz w:val="32"/>
    </w:rPr>
  </w:style>
  <w:style w:type="paragraph" w:customStyle="1" w:styleId="xl30">
    <w:name w:val="xl30"/>
    <w:basedOn w:val="a0"/>
    <w:link w:val="xl300"/>
    <w:pPr>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300">
    <w:name w:val="xl30"/>
    <w:basedOn w:val="1"/>
    <w:link w:val="xl30"/>
    <w:rPr>
      <w:b/>
      <w:sz w:val="24"/>
    </w:rPr>
  </w:style>
  <w:style w:type="paragraph" w:customStyle="1" w:styleId="xl50">
    <w:name w:val="xl50"/>
    <w:basedOn w:val="a0"/>
    <w:link w:val="xl500"/>
    <w:pPr>
      <w:pBdr>
        <w:top w:val="single" w:sz="4" w:space="0" w:color="000000"/>
        <w:left w:val="single" w:sz="4" w:space="0" w:color="000000"/>
        <w:bottom w:val="single" w:sz="4" w:space="0" w:color="000000"/>
        <w:right w:val="single" w:sz="4" w:space="0" w:color="000000"/>
      </w:pBdr>
      <w:spacing w:beforeAutospacing="1" w:afterAutospacing="1"/>
    </w:pPr>
    <w:rPr>
      <w:b/>
      <w:i/>
    </w:rPr>
  </w:style>
  <w:style w:type="character" w:customStyle="1" w:styleId="xl500">
    <w:name w:val="xl50"/>
    <w:basedOn w:val="1"/>
    <w:link w:val="xl50"/>
    <w:rPr>
      <w:b/>
      <w:i/>
      <w:sz w:val="24"/>
    </w:rPr>
  </w:style>
  <w:style w:type="character" w:customStyle="1" w:styleId="21">
    <w:name w:val="Заголовок 2 Знак"/>
    <w:basedOn w:val="1"/>
    <w:link w:val="20"/>
    <w:rPr>
      <w:rFonts w:ascii="Calibri Light" w:hAnsi="Calibri Light"/>
      <w:b/>
      <w:i/>
      <w:sz w:val="28"/>
    </w:rPr>
  </w:style>
  <w:style w:type="paragraph" w:customStyle="1" w:styleId="xl35">
    <w:name w:val="xl35"/>
    <w:basedOn w:val="a0"/>
    <w:link w:val="xl350"/>
    <w:pPr>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350">
    <w:name w:val="xl35"/>
    <w:basedOn w:val="1"/>
    <w:link w:val="xl35"/>
    <w:rPr>
      <w:b/>
      <w:sz w:val="24"/>
    </w:rPr>
  </w:style>
  <w:style w:type="paragraph" w:customStyle="1" w:styleId="bf76018c67d54e70b595c7087467f476apple-tab-span">
    <w:name w:val="bf76018c67d54e70b595c7087467f476apple-tab-span"/>
    <w:link w:val="bf76018c67d54e70b595c7087467f476apple-tab-span0"/>
  </w:style>
  <w:style w:type="character" w:customStyle="1" w:styleId="bf76018c67d54e70b595c7087467f476apple-tab-span0">
    <w:name w:val="bf76018c67d54e70b595c7087467f476apple-tab-span"/>
    <w:link w:val="bf76018c67d54e70b595c7087467f476apple-tab-span"/>
  </w:style>
  <w:style w:type="table" w:styleId="aff4">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b">
    <w:name w:val="Table Colorful 1"/>
    <w:basedOn w:val="a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8.png"/><Relationship Id="rId39" Type="http://schemas.openxmlformats.org/officeDocument/2006/relationships/hyperlink" Target="https://ejsk.postupi.online/ssuz/ejskij-medicinskij-kolledzh/programma-spo/231/" TargetMode="External"/><Relationship Id="rId21" Type="http://schemas.openxmlformats.org/officeDocument/2006/relationships/image" Target="media/image4.jpeg"/><Relationship Id="rId34" Type="http://schemas.openxmlformats.org/officeDocument/2006/relationships/hyperlink" Target="https://ejsk.postupi.online/ssuz/emrpt-agtu/programma-spo/6/" TargetMode="External"/><Relationship Id="rId42" Type="http://schemas.openxmlformats.org/officeDocument/2006/relationships/hyperlink" Target="https://vuzopedia.ru/ssuzy/eyskiy-poliprofilnyy-kolledzh/napravlenia/spednego-professionalnogo-obrazovania/fizicheskaya-kultura" TargetMode="External"/><Relationship Id="rId47" Type="http://schemas.openxmlformats.org/officeDocument/2006/relationships/hyperlink" Target="https://vuzopedia.ru/ssuzy/eyskiy-poliprofilnyy-kolledzh/napravlenia/spednego-professionalnogo-obrazovania/sadovo-parkovoe-i-landshaftnoe-stroitelstvo" TargetMode="External"/><Relationship Id="rId50" Type="http://schemas.openxmlformats.org/officeDocument/2006/relationships/hyperlink" Target="https://vuzopedia.ru/ssuzy/eyskiy-poliprofilnyy-kolledzh/napravlenia/kvalificirovannyh-rabochikh/elektromontazhnik-elektricheskikh-setey-i-oborudovaniya" TargetMode="External"/><Relationship Id="rId55" Type="http://schemas.openxmlformats.org/officeDocument/2006/relationships/hyperlink" Target="https://vuzopedia.ru/ssuzy/eyskiy-poliprofilnyy-kolledzh/napravlenia/spednego-professionalnogo-obrazovania/agronomiya"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14.xml"/><Relationship Id="rId11" Type="http://schemas.openxmlformats.org/officeDocument/2006/relationships/chart" Target="charts/chart2.xml"/><Relationship Id="rId24" Type="http://schemas.openxmlformats.org/officeDocument/2006/relationships/image" Target="media/image6.png"/><Relationship Id="rId32" Type="http://schemas.openxmlformats.org/officeDocument/2006/relationships/hyperlink" Target="https://ejsk.postupi.online/ssuz/emrpt-agtu/programma-spo/99/" TargetMode="External"/><Relationship Id="rId37" Type="http://schemas.openxmlformats.org/officeDocument/2006/relationships/hyperlink" Target="https://ejsk.postupi.online/ssuz/emrpt-agtu/programma-spo/814/" TargetMode="External"/><Relationship Id="rId40" Type="http://schemas.openxmlformats.org/officeDocument/2006/relationships/hyperlink" Target="https://ejsk.postupi.online/ssuz/ejskij-medicinskij-kolledzh/programma-spo/232/" TargetMode="External"/><Relationship Id="rId45" Type="http://schemas.openxmlformats.org/officeDocument/2006/relationships/hyperlink" Target="https://vuzopedia.ru/ssuzy/eyskiy-poliprofilnyy-kolledzh/napravlenia/spednego-professionalnogo-obrazovania/prepodavanie-v-nachalnykh-klassakh" TargetMode="External"/><Relationship Id="rId53" Type="http://schemas.openxmlformats.org/officeDocument/2006/relationships/hyperlink" Target="https://vuzopedia.ru/ssuzy/eyskiy-poliprofilnyy-kolledzh/napravlenia/spednego-professionalnogo-obrazovania/zemleustroystvo" TargetMode="External"/><Relationship Id="rId58" Type="http://schemas.openxmlformats.org/officeDocument/2006/relationships/hyperlink" Target="https://vuzopedia.ru/ssuzy/eyskiy-poliprofilnyy-kolledzh/napravlenia/spednego-professionalnogo-obrazovania/tekhnologiya-produktov-pitaniya-iz-rastitelnogo-syrya"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3.png"/><Relationship Id="rId14" Type="http://schemas.openxmlformats.org/officeDocument/2006/relationships/chart" Target="charts/chart5.xml"/><Relationship Id="rId22" Type="http://schemas.openxmlformats.org/officeDocument/2006/relationships/chart" Target="charts/chart11.xml"/><Relationship Id="rId27" Type="http://schemas.openxmlformats.org/officeDocument/2006/relationships/chart" Target="charts/chart12.xml"/><Relationship Id="rId30" Type="http://schemas.openxmlformats.org/officeDocument/2006/relationships/hyperlink" Target="https://ejsk.postupi.online/ssuz/emrpt-agtu/programma-spo/919/" TargetMode="External"/><Relationship Id="rId35" Type="http://schemas.openxmlformats.org/officeDocument/2006/relationships/hyperlink" Target="https://ejsk.postupi.online/ssuz/emrpt-agtu/programma-spo/22/" TargetMode="External"/><Relationship Id="rId43" Type="http://schemas.openxmlformats.org/officeDocument/2006/relationships/hyperlink" Target="https://vuzopedia.ru/ssuzy/eyskiy-poliprofilnyy-kolledzh/napravlenia/spednego-professionalnogo-obrazovania/povarskoe-i-konditerskoe-delo" TargetMode="External"/><Relationship Id="rId48" Type="http://schemas.openxmlformats.org/officeDocument/2006/relationships/hyperlink" Target="https://vuzopedia.ru/ssuzy/eyskiy-poliprofilnyy-kolledzh/napravlenia/spednego-professionalnogo-obrazovania/tekhnicheskoe-obsluzhivanie-i-remont-dvigateley-sistem-i-agregatov-avtomobiley" TargetMode="External"/><Relationship Id="rId56" Type="http://schemas.openxmlformats.org/officeDocument/2006/relationships/hyperlink" Target="https://vuzopedia.ru/ssuzy/eyskiy-poliprofilnyy-kolledzh/napravlenia/spednego-professionalnogo-obrazovania/ekspluatatsiya-i-remont-selskokhozyaystvennoy-tekhniki-i-oborudovaniya"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vuzopedia.ru/ssuzy/eyskiy-poliprofilnyy-kolledzh/napravlenia/kvalificirovannyh-rabochikh/master-otdelochnykh-stroitelnykh-i-dekorativnykh-rabot"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7.png"/><Relationship Id="rId33" Type="http://schemas.openxmlformats.org/officeDocument/2006/relationships/hyperlink" Target="https://ejsk.postupi.online/ssuz/emrpt-agtu/programma-spo/249/" TargetMode="External"/><Relationship Id="rId38" Type="http://schemas.openxmlformats.org/officeDocument/2006/relationships/hyperlink" Target="https://ejsk.postupi.online/ssuz/ejskij-medicinskij-kolledzh/programma-spo/239/" TargetMode="External"/><Relationship Id="rId46" Type="http://schemas.openxmlformats.org/officeDocument/2006/relationships/hyperlink" Target="https://vuzopedia.ru/ssuzy/eyskiy-poliprofilnyy-kolledzh/napravlenia/spednego-professionalnogo-obrazovania/spetsialnoe-doshkolnoe-obrazovanie" TargetMode="External"/><Relationship Id="rId59" Type="http://schemas.openxmlformats.org/officeDocument/2006/relationships/hyperlink" Target="https://vuzopedia.ru/ssuzy/eyskiy-poliprofilnyy-kolledzh/napravlenia/spednego-professionalnogo-obrazovania/turizm-i-gostepriimstvo" TargetMode="External"/><Relationship Id="rId20" Type="http://schemas.openxmlformats.org/officeDocument/2006/relationships/chart" Target="charts/chart10.xml"/><Relationship Id="rId41" Type="http://schemas.openxmlformats.org/officeDocument/2006/relationships/hyperlink" Target="https://vuzopedia.ru/ssuzy/eyskiy-poliprofilnyy-kolledzh/napravlenia/spednego-professionalnogo-obrazovania/informacionnye-sistemy-i-programmirovanie" TargetMode="External"/><Relationship Id="rId54" Type="http://schemas.openxmlformats.org/officeDocument/2006/relationships/hyperlink" Target="https://vuzopedia.ru/ssuzy/eyskiy-poliprofilnyy-kolledzh/napravlenia/kvalificirovannyh-rabochikh/master-selskokhozyaystvennogo-proizvodstva"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image" Target="media/image5.png"/><Relationship Id="rId28" Type="http://schemas.openxmlformats.org/officeDocument/2006/relationships/chart" Target="charts/chart13.xml"/><Relationship Id="rId36" Type="http://schemas.openxmlformats.org/officeDocument/2006/relationships/hyperlink" Target="https://ejsk.postupi.online/ssuz/emrpt-agtu/programma-spo/214/" TargetMode="External"/><Relationship Id="rId49" Type="http://schemas.openxmlformats.org/officeDocument/2006/relationships/hyperlink" Target="https://vuzopedia.ru/ssuzy/eyskiy-poliprofilnyy-kolledzh/napravlenia/kvalificirovannyh-rabochikh/master-po-obrabotke-tsifrovoy-informatsii" TargetMode="External"/><Relationship Id="rId57" Type="http://schemas.openxmlformats.org/officeDocument/2006/relationships/hyperlink" Target="https://vuzopedia.ru/ssuzy/eyskiy-poliprofilnyy-kolledzh/napravlenia/spednego-professionalnogo-obrazovania/elektrifikatsiya-i-avtomatizatsiya-selskogo-khozyaystva" TargetMode="External"/><Relationship Id="rId10" Type="http://schemas.openxmlformats.org/officeDocument/2006/relationships/chart" Target="charts/chart1.xml"/><Relationship Id="rId31" Type="http://schemas.openxmlformats.org/officeDocument/2006/relationships/hyperlink" Target="https://ejsk.postupi.online/ssuz/emrpt-agtu/programma-spo/248/" TargetMode="External"/><Relationship Id="rId44" Type="http://schemas.openxmlformats.org/officeDocument/2006/relationships/hyperlink" Target="https://vuzopedia.ru/ssuzy/eyskiy-poliprofilnyy-kolledzh/napravlenia/spednego-professionalnogo-obrazovania/doshkolnoe-obrazovanie" TargetMode="External"/><Relationship Id="rId52" Type="http://schemas.openxmlformats.org/officeDocument/2006/relationships/hyperlink" Target="https://vuzopedia.ru/ssuzy/eyskiy-poliprofilnyy-kolledzh/napravlenia/kvalificirovannyh-rabochikh/master-obshchestroitelnykh-rabot"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D:\&#1072;&#1085;&#1072;&#1083;&#1080;&#1090;&#1080;&#1095;&#1077;&#1089;&#1082;&#1072;&#1103;%20&#1076;&#1083;&#1103;%20&#1084;&#1080;&#1085;&#1101;&#1082;\2026\&#1095;&#1080;&#1089;&#1083;&#1077;&#1085;&#1085;&#1086;&#1089;&#1090;&#1100;%20&#1085;&#1072;&#1089;&#1077;&#1083;&#1077;&#1085;&#1080;&#1103;%20&#1075;&#1086;&#1088;&#1086;&#1076;%20&#1080;%20&#1089;&#1077;&#1083;&#108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1057;&#1058;&#1056;&#1040;&#1058;&#1045;&#1043;&#1048;&#1071;%20&#1045;&#1056;%20&#1076;&#1086;%202036%20&#1075;&#1086;&#1076;&#1072;\&#1056;&#1040;&#1047;&#1056;&#1040;&#1041;&#1054;&#1058;&#1050;&#1040;%20&#1057;&#1058;&#1056;&#1040;&#1058;&#1045;&#1043;&#1048;&#1048;\&#1056;&#1072;&#1073;&#1086;&#1095;&#1080;&#1077;%20&#1092;&#1072;&#1081;&#1083;&#1099;\&#1045;&#1089;&#1090;&#1077;&#1089;&#1090;&#1074;&#1077;&#1085;&#1085;&#1099;&#1081;%20&#1080;%20&#1084;&#1080;&#1075;&#1088;%20&#1087;&#1088;&#1080;&#1088;&#1086;&#1089;&#109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1072;&#1085;&#1072;&#1083;&#1080;&#1090;&#1080;&#1095;&#1077;&#1089;&#1082;&#1072;&#1103;%20&#1076;&#1083;&#1103;%20&#1084;&#1080;&#1085;&#1101;&#1082;\2025\&#1041;&#1072;&#1079;&#1086;&#1074;&#1099;&#1077;%20&#1086;&#1090;&#1088;&#1072;&#1089;&#1083;&#1080;%20&#1076;&#1080;&#1085;&#1072;&#1084;&#1080;&#1082;&#1072;%20&#1089;%20&#1091;&#1090;&#1086;&#1095;&#1085;%2024.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192.168.1.220\&#1091;&#1087;&#1088;.%20&#1101;&#1082;&#1086;&#1085;&#1086;&#1084;.&#1088;&#1072;&#1079;&#1074;&#1080;&#1090;\&#1057;&#1058;&#1056;&#1040;&#1058;&#1045;&#1043;&#1048;&#1071;%20&#1045;&#1056;%20&#1076;&#1086;%202036%20&#1075;&#1086;&#1076;&#1072;\&#1056;&#1040;&#1047;&#1056;&#1040;&#1041;&#1054;&#1058;&#1050;&#1040;%20&#1057;&#1058;&#1056;&#1040;&#1058;&#1045;&#1043;&#1048;&#1048;\&#1041;&#1072;&#1079;%20&#1086;&#1090;&#1088;&#1072;&#1089;&#1083;&#1080;%20&#1079;&#1072;%205%20&#1083;&#1077;&#109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t>Динамика</a:t>
            </a:r>
            <a:r>
              <a:rPr lang="ru-RU" sz="1100" baseline="0"/>
              <a:t> с</a:t>
            </a:r>
            <a:r>
              <a:rPr lang="ru-RU" sz="1100"/>
              <a:t>оотношения городского и сельского населения МО Ейский муниципальный</a:t>
            </a:r>
            <a:r>
              <a:rPr lang="ru-RU" sz="1100" baseline="0"/>
              <a:t> район в 2020-2024 гг.</a:t>
            </a:r>
            <a:endParaRPr lang="ru-RU"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Лист1!$A$2</c:f>
              <c:strCache>
                <c:ptCount val="1"/>
                <c:pt idx="0">
                  <c:v>городское</c:v>
                </c:pt>
              </c:strCache>
            </c:strRef>
          </c:tx>
          <c:spPr>
            <a:solidFill>
              <a:schemeClr val="accent1"/>
            </a:solidFill>
            <a:ln>
              <a:noFill/>
            </a:ln>
            <a:effectLst/>
          </c:spPr>
          <c:invertIfNegative val="0"/>
          <c:dLbls>
            <c:dLbl>
              <c:idx val="0"/>
              <c:tx>
                <c:rich>
                  <a:bodyPr/>
                  <a:lstStyle/>
                  <a:p>
                    <a:fld id="{A092FF9A-5870-4590-B289-3EC590942BAB}" type="CELLRANGE">
                      <a:rPr lang="en-US"/>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1955-4590-89A1-4C263B0EB7C8}"/>
                </c:ext>
              </c:extLst>
            </c:dLbl>
            <c:dLbl>
              <c:idx val="1"/>
              <c:layout>
                <c:manualLayout>
                  <c:x val="-5.0925337632079971E-17"/>
                  <c:y val="9.2592592592592587E-3"/>
                </c:manualLayout>
              </c:layout>
              <c:tx>
                <c:rich>
                  <a:bodyPr/>
                  <a:lstStyle/>
                  <a:p>
                    <a:fld id="{47D39EA6-A4B8-4DE1-BBCD-824D0E675952}" type="CELLRANGE">
                      <a:rPr lang="en-US"/>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1955-4590-89A1-4C263B0EB7C8}"/>
                </c:ext>
              </c:extLst>
            </c:dLbl>
            <c:dLbl>
              <c:idx val="2"/>
              <c:layout>
                <c:manualLayout>
                  <c:x val="2.777777777777676E-3"/>
                  <c:y val="9.2592592592591737E-3"/>
                </c:manualLayout>
              </c:layout>
              <c:tx>
                <c:rich>
                  <a:bodyPr/>
                  <a:lstStyle/>
                  <a:p>
                    <a:fld id="{5A2824E4-CF79-444A-B6D0-8781E58C8C89}" type="CELLRANGE">
                      <a:rPr lang="en-US"/>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1955-4590-89A1-4C263B0EB7C8}"/>
                </c:ext>
              </c:extLst>
            </c:dLbl>
            <c:dLbl>
              <c:idx val="3"/>
              <c:layout>
                <c:manualLayout>
                  <c:x val="-1.0185067526415994E-16"/>
                  <c:y val="9.2592592592592587E-3"/>
                </c:manualLayout>
              </c:layout>
              <c:tx>
                <c:rich>
                  <a:bodyPr/>
                  <a:lstStyle/>
                  <a:p>
                    <a:fld id="{E8CC8F70-2D53-446F-9F4E-6146544AB1B2}" type="CELLRANGE">
                      <a:rPr lang="en-US"/>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1955-4590-89A1-4C263B0EB7C8}"/>
                </c:ext>
              </c:extLst>
            </c:dLbl>
            <c:dLbl>
              <c:idx val="4"/>
              <c:tx>
                <c:rich>
                  <a:bodyPr/>
                  <a:lstStyle/>
                  <a:p>
                    <a:fld id="{4780CF4E-A0FE-46A5-B967-97FDEBAD946F}" type="CELLRANGE">
                      <a:rPr lang="ru-RU"/>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1955-4590-89A1-4C263B0EB7C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Лист1!$B$1:$F$1</c:f>
              <c:numCache>
                <c:formatCode>General</c:formatCode>
                <c:ptCount val="5"/>
                <c:pt idx="0">
                  <c:v>2020</c:v>
                </c:pt>
                <c:pt idx="1">
                  <c:v>2021</c:v>
                </c:pt>
                <c:pt idx="2">
                  <c:v>2022</c:v>
                </c:pt>
                <c:pt idx="3">
                  <c:v>2023</c:v>
                </c:pt>
                <c:pt idx="4">
                  <c:v>2024</c:v>
                </c:pt>
              </c:numCache>
            </c:numRef>
          </c:cat>
          <c:val>
            <c:numRef>
              <c:f>Лист1!$B$2:$F$2</c:f>
              <c:numCache>
                <c:formatCode>General</c:formatCode>
                <c:ptCount val="5"/>
                <c:pt idx="0">
                  <c:v>83127</c:v>
                </c:pt>
                <c:pt idx="1">
                  <c:v>82905</c:v>
                </c:pt>
                <c:pt idx="2">
                  <c:v>82534</c:v>
                </c:pt>
                <c:pt idx="3">
                  <c:v>82172</c:v>
                </c:pt>
                <c:pt idx="4">
                  <c:v>81099</c:v>
                </c:pt>
              </c:numCache>
            </c:numRef>
          </c:val>
          <c:extLst>
            <c:ext xmlns:c15="http://schemas.microsoft.com/office/drawing/2012/chart" uri="{02D57815-91ED-43cb-92C2-25804820EDAC}">
              <c15:datalabelsRange>
                <c15:f>Лист1!$B$7:$F$7</c15:f>
                <c15:dlblRangeCache>
                  <c:ptCount val="5"/>
                  <c:pt idx="0">
                    <c:v>61,7</c:v>
                  </c:pt>
                  <c:pt idx="1">
                    <c:v>61,6</c:v>
                  </c:pt>
                  <c:pt idx="2">
                    <c:v>61,4</c:v>
                  </c:pt>
                  <c:pt idx="3">
                    <c:v>61,3</c:v>
                  </c:pt>
                  <c:pt idx="4">
                    <c:v>61,1</c:v>
                  </c:pt>
                </c15:dlblRangeCache>
              </c15:datalabelsRange>
            </c:ext>
            <c:ext xmlns:c16="http://schemas.microsoft.com/office/drawing/2014/chart" uri="{C3380CC4-5D6E-409C-BE32-E72D297353CC}">
              <c16:uniqueId val="{00000005-1955-4590-89A1-4C263B0EB7C8}"/>
            </c:ext>
          </c:extLst>
        </c:ser>
        <c:ser>
          <c:idx val="1"/>
          <c:order val="1"/>
          <c:tx>
            <c:strRef>
              <c:f>Лист1!$A$3</c:f>
              <c:strCache>
                <c:ptCount val="1"/>
                <c:pt idx="0">
                  <c:v>сельское</c:v>
                </c:pt>
              </c:strCache>
            </c:strRef>
          </c:tx>
          <c:spPr>
            <a:solidFill>
              <a:schemeClr val="accent2"/>
            </a:solidFill>
            <a:ln>
              <a:noFill/>
            </a:ln>
            <a:effectLst/>
          </c:spPr>
          <c:invertIfNegative val="0"/>
          <c:dLbls>
            <c:dLbl>
              <c:idx val="0"/>
              <c:tx>
                <c:rich>
                  <a:bodyPr/>
                  <a:lstStyle/>
                  <a:p>
                    <a:fld id="{312DCD33-2FCF-40B0-A92A-2CC4B7623509}" type="CELLRANGE">
                      <a:rPr lang="en-US"/>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1955-4590-89A1-4C263B0EB7C8}"/>
                </c:ext>
              </c:extLst>
            </c:dLbl>
            <c:dLbl>
              <c:idx val="1"/>
              <c:tx>
                <c:rich>
                  <a:bodyPr/>
                  <a:lstStyle/>
                  <a:p>
                    <a:fld id="{E524F852-56D3-4CCB-8491-1DC692CF7B01}" type="CELLRANGE">
                      <a:rPr lang="ru-RU"/>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1955-4590-89A1-4C263B0EB7C8}"/>
                </c:ext>
              </c:extLst>
            </c:dLbl>
            <c:dLbl>
              <c:idx val="2"/>
              <c:tx>
                <c:rich>
                  <a:bodyPr/>
                  <a:lstStyle/>
                  <a:p>
                    <a:fld id="{21AC054A-A0D9-4DE3-8F23-1A625716F5C4}" type="CELLRANGE">
                      <a:rPr lang="ru-RU"/>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1955-4590-89A1-4C263B0EB7C8}"/>
                </c:ext>
              </c:extLst>
            </c:dLbl>
            <c:dLbl>
              <c:idx val="3"/>
              <c:tx>
                <c:rich>
                  <a:bodyPr/>
                  <a:lstStyle/>
                  <a:p>
                    <a:fld id="{6C5EB096-C6C8-460F-A3B2-613837BBE4E3}" type="CELLRANGE">
                      <a:rPr lang="ru-RU"/>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955-4590-89A1-4C263B0EB7C8}"/>
                </c:ext>
              </c:extLst>
            </c:dLbl>
            <c:dLbl>
              <c:idx val="4"/>
              <c:tx>
                <c:rich>
                  <a:bodyPr/>
                  <a:lstStyle/>
                  <a:p>
                    <a:fld id="{A7279377-F6BE-444B-A7A3-F389D9DE9759}" type="CELLRANGE">
                      <a:rPr lang="ru-RU"/>
                      <a:pPr/>
                      <a:t>[ДИАПАЗОН ЯЧЕЕК]</a:t>
                    </a:fld>
                    <a:endParaRPr lang="ru-R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1955-4590-89A1-4C263B0EB7C8}"/>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Лист1!$B$1:$F$1</c:f>
              <c:numCache>
                <c:formatCode>General</c:formatCode>
                <c:ptCount val="5"/>
                <c:pt idx="0">
                  <c:v>2020</c:v>
                </c:pt>
                <c:pt idx="1">
                  <c:v>2021</c:v>
                </c:pt>
                <c:pt idx="2">
                  <c:v>2022</c:v>
                </c:pt>
                <c:pt idx="3">
                  <c:v>2023</c:v>
                </c:pt>
                <c:pt idx="4">
                  <c:v>2024</c:v>
                </c:pt>
              </c:numCache>
            </c:numRef>
          </c:cat>
          <c:val>
            <c:numRef>
              <c:f>Лист1!$B$3:$F$3</c:f>
              <c:numCache>
                <c:formatCode>General</c:formatCode>
                <c:ptCount val="5"/>
                <c:pt idx="0">
                  <c:v>51703</c:v>
                </c:pt>
                <c:pt idx="1">
                  <c:v>51752</c:v>
                </c:pt>
                <c:pt idx="2">
                  <c:v>51845</c:v>
                </c:pt>
                <c:pt idx="3">
                  <c:v>51945</c:v>
                </c:pt>
                <c:pt idx="4">
                  <c:v>51664</c:v>
                </c:pt>
              </c:numCache>
            </c:numRef>
          </c:val>
          <c:extLst>
            <c:ext xmlns:c15="http://schemas.microsoft.com/office/drawing/2012/chart" uri="{02D57815-91ED-43cb-92C2-25804820EDAC}">
              <c15:datalabelsRange>
                <c15:f>Лист1!$B$8:$F$8</c15:f>
                <c15:dlblRangeCache>
                  <c:ptCount val="5"/>
                  <c:pt idx="0">
                    <c:v>38,3</c:v>
                  </c:pt>
                  <c:pt idx="1">
                    <c:v>38,4</c:v>
                  </c:pt>
                  <c:pt idx="2">
                    <c:v>38,6</c:v>
                  </c:pt>
                  <c:pt idx="3">
                    <c:v>38,7</c:v>
                  </c:pt>
                  <c:pt idx="4">
                    <c:v>38,9</c:v>
                  </c:pt>
                </c15:dlblRangeCache>
              </c15:datalabelsRange>
            </c:ext>
            <c:ext xmlns:c16="http://schemas.microsoft.com/office/drawing/2014/chart" uri="{C3380CC4-5D6E-409C-BE32-E72D297353CC}">
              <c16:uniqueId val="{0000000B-1955-4590-89A1-4C263B0EB7C8}"/>
            </c:ext>
          </c:extLst>
        </c:ser>
        <c:dLbls>
          <c:showLegendKey val="0"/>
          <c:showVal val="0"/>
          <c:showCatName val="0"/>
          <c:showSerName val="0"/>
          <c:showPercent val="0"/>
          <c:showBubbleSize val="0"/>
        </c:dLbls>
        <c:gapWidth val="150"/>
        <c:overlap val="100"/>
        <c:axId val="510660719"/>
        <c:axId val="510656975"/>
      </c:barChart>
      <c:catAx>
        <c:axId val="510660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0656975"/>
        <c:crosses val="autoZero"/>
        <c:auto val="1"/>
        <c:lblAlgn val="ctr"/>
        <c:lblOffset val="100"/>
        <c:noMultiLvlLbl val="0"/>
      </c:catAx>
      <c:valAx>
        <c:axId val="510656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066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Объем услуг по транспортировке и хранению, млн руб.</a:t>
            </a:r>
          </a:p>
        </c:rich>
      </c:tx>
      <c:layout>
        <c:manualLayout>
          <c:xMode val="edge"/>
          <c:yMode val="edge"/>
          <c:x val="0.17576377952755906"/>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'Баз отр 10 лет вперед'!$N$94:$S$94</c:f>
              <c:strCache>
                <c:ptCount val="6"/>
                <c:pt idx="0">
                  <c:v>0,000</c:v>
                </c:pt>
                <c:pt idx="1">
                  <c:v>2020</c:v>
                </c:pt>
                <c:pt idx="2">
                  <c:v>2021</c:v>
                </c:pt>
                <c:pt idx="3">
                  <c:v>2022</c:v>
                </c:pt>
                <c:pt idx="4">
                  <c:v>2023</c:v>
                </c:pt>
                <c:pt idx="5">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вперед'!$O$94:$S$94</c:f>
              <c:numCache>
                <c:formatCode>0</c:formatCode>
                <c:ptCount val="5"/>
                <c:pt idx="0">
                  <c:v>2020</c:v>
                </c:pt>
                <c:pt idx="1">
                  <c:v>2021</c:v>
                </c:pt>
                <c:pt idx="2">
                  <c:v>2022</c:v>
                </c:pt>
                <c:pt idx="3">
                  <c:v>2023</c:v>
                </c:pt>
                <c:pt idx="4">
                  <c:v>2024</c:v>
                </c:pt>
              </c:numCache>
            </c:numRef>
          </c:cat>
          <c:val>
            <c:numRef>
              <c:f>'Баз отр 10 лет вперед'!$O$30:$S$30</c:f>
              <c:numCache>
                <c:formatCode>#\ ##0.0</c:formatCode>
                <c:ptCount val="5"/>
                <c:pt idx="0">
                  <c:v>3606.6128999999996</c:v>
                </c:pt>
                <c:pt idx="1">
                  <c:v>4690.6000000000004</c:v>
                </c:pt>
                <c:pt idx="2">
                  <c:v>5360.2</c:v>
                </c:pt>
                <c:pt idx="3">
                  <c:v>7469.1875</c:v>
                </c:pt>
                <c:pt idx="4">
                  <c:v>11188.1368</c:v>
                </c:pt>
              </c:numCache>
            </c:numRef>
          </c:val>
          <c:smooth val="0"/>
          <c:extLst>
            <c:ext xmlns:c16="http://schemas.microsoft.com/office/drawing/2014/chart" uri="{C3380CC4-5D6E-409C-BE32-E72D297353CC}">
              <c16:uniqueId val="{00000000-57C1-4910-92CB-753989B4EA7C}"/>
            </c:ext>
          </c:extLst>
        </c:ser>
        <c:dLbls>
          <c:showLegendKey val="0"/>
          <c:showVal val="0"/>
          <c:showCatName val="0"/>
          <c:showSerName val="0"/>
          <c:showPercent val="0"/>
          <c:showBubbleSize val="0"/>
        </c:dLbls>
        <c:marker val="1"/>
        <c:smooth val="0"/>
        <c:axId val="243978528"/>
        <c:axId val="244003072"/>
      </c:lineChart>
      <c:catAx>
        <c:axId val="2439785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44003072"/>
        <c:crosses val="autoZero"/>
        <c:auto val="1"/>
        <c:lblAlgn val="ctr"/>
        <c:lblOffset val="100"/>
        <c:noMultiLvlLbl val="0"/>
      </c:catAx>
      <c:valAx>
        <c:axId val="24400307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97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Доходы курортно-туристического комплекса, млн.</a:t>
            </a:r>
            <a:r>
              <a:rPr lang="ru-RU" baseline="0"/>
              <a:t> </a:t>
            </a:r>
            <a:r>
              <a:rPr lang="ru-RU"/>
              <a:t>руб.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'Баз отр 10 лет вперед'!$O$94:$S$94</c:f>
              <c:strCache>
                <c:ptCount val="5"/>
                <c:pt idx="0">
                  <c:v>2020</c:v>
                </c:pt>
                <c:pt idx="1">
                  <c:v>2021</c:v>
                </c:pt>
                <c:pt idx="2">
                  <c:v>2022</c:v>
                </c:pt>
                <c:pt idx="3">
                  <c:v>2023</c:v>
                </c:pt>
                <c:pt idx="4">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вперед'!$O$94:$S$94</c:f>
              <c:numCache>
                <c:formatCode>0</c:formatCode>
                <c:ptCount val="5"/>
                <c:pt idx="0">
                  <c:v>2020</c:v>
                </c:pt>
                <c:pt idx="1">
                  <c:v>2021</c:v>
                </c:pt>
                <c:pt idx="2">
                  <c:v>2022</c:v>
                </c:pt>
                <c:pt idx="3">
                  <c:v>2023</c:v>
                </c:pt>
                <c:pt idx="4">
                  <c:v>2024</c:v>
                </c:pt>
              </c:numCache>
            </c:numRef>
          </c:cat>
          <c:val>
            <c:numRef>
              <c:f>'Баз отр 10 лет вперед'!$O$34:$S$34</c:f>
              <c:numCache>
                <c:formatCode>#\ ##0.0</c:formatCode>
                <c:ptCount val="5"/>
                <c:pt idx="0">
                  <c:v>934.21699999999998</c:v>
                </c:pt>
                <c:pt idx="1">
                  <c:v>1296.9176760417981</c:v>
                </c:pt>
                <c:pt idx="2">
                  <c:v>1500.5</c:v>
                </c:pt>
                <c:pt idx="3">
                  <c:v>1689.8</c:v>
                </c:pt>
                <c:pt idx="4">
                  <c:v>1982.0310725182976</c:v>
                </c:pt>
              </c:numCache>
            </c:numRef>
          </c:val>
          <c:smooth val="0"/>
          <c:extLst>
            <c:ext xmlns:c16="http://schemas.microsoft.com/office/drawing/2014/chart" uri="{C3380CC4-5D6E-409C-BE32-E72D297353CC}">
              <c16:uniqueId val="{00000000-1338-4BD4-B417-9E30875FDBF9}"/>
            </c:ext>
          </c:extLst>
        </c:ser>
        <c:dLbls>
          <c:showLegendKey val="0"/>
          <c:showVal val="0"/>
          <c:showCatName val="0"/>
          <c:showSerName val="0"/>
          <c:showPercent val="0"/>
          <c:showBubbleSize val="0"/>
        </c:dLbls>
        <c:marker val="1"/>
        <c:smooth val="0"/>
        <c:axId val="243978528"/>
        <c:axId val="244003072"/>
      </c:lineChart>
      <c:catAx>
        <c:axId val="2439785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44003072"/>
        <c:crosses val="autoZero"/>
        <c:auto val="1"/>
        <c:lblAlgn val="ctr"/>
        <c:lblOffset val="100"/>
        <c:noMultiLvlLbl val="0"/>
      </c:catAx>
      <c:valAx>
        <c:axId val="24400307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97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Промышленное производство, млн руб.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'Баз отр 10 лет вперед'!$O$94:$S$94</c:f>
              <c:strCache>
                <c:ptCount val="5"/>
                <c:pt idx="0">
                  <c:v>2020</c:v>
                </c:pt>
                <c:pt idx="1">
                  <c:v>2021</c:v>
                </c:pt>
                <c:pt idx="2">
                  <c:v>2022</c:v>
                </c:pt>
                <c:pt idx="3">
                  <c:v>2023</c:v>
                </c:pt>
                <c:pt idx="4">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вперед'!$O$94:$S$94</c:f>
              <c:numCache>
                <c:formatCode>0</c:formatCode>
                <c:ptCount val="5"/>
                <c:pt idx="0">
                  <c:v>2020</c:v>
                </c:pt>
                <c:pt idx="1">
                  <c:v>2021</c:v>
                </c:pt>
                <c:pt idx="2">
                  <c:v>2022</c:v>
                </c:pt>
                <c:pt idx="3">
                  <c:v>2023</c:v>
                </c:pt>
                <c:pt idx="4">
                  <c:v>2024</c:v>
                </c:pt>
              </c:numCache>
            </c:numRef>
          </c:cat>
          <c:val>
            <c:numRef>
              <c:f>'Баз отр 10 лет вперед'!$O$24:$S$24</c:f>
              <c:numCache>
                <c:formatCode>#\ ##0.0</c:formatCode>
                <c:ptCount val="5"/>
                <c:pt idx="0">
                  <c:v>4397.116</c:v>
                </c:pt>
                <c:pt idx="1">
                  <c:v>4562.4817999999996</c:v>
                </c:pt>
                <c:pt idx="2">
                  <c:v>9000.1851999999999</c:v>
                </c:pt>
                <c:pt idx="3">
                  <c:v>4949.3230000000003</c:v>
                </c:pt>
                <c:pt idx="4">
                  <c:v>7379.2389999999996</c:v>
                </c:pt>
              </c:numCache>
            </c:numRef>
          </c:val>
          <c:smooth val="0"/>
          <c:extLst>
            <c:ext xmlns:c16="http://schemas.microsoft.com/office/drawing/2014/chart" uri="{C3380CC4-5D6E-409C-BE32-E72D297353CC}">
              <c16:uniqueId val="{00000000-7221-4BE6-BBCB-5530894F2596}"/>
            </c:ext>
          </c:extLst>
        </c:ser>
        <c:dLbls>
          <c:showLegendKey val="0"/>
          <c:showVal val="0"/>
          <c:showCatName val="0"/>
          <c:showSerName val="0"/>
          <c:showPercent val="0"/>
          <c:showBubbleSize val="0"/>
        </c:dLbls>
        <c:marker val="1"/>
        <c:smooth val="0"/>
        <c:axId val="243978528"/>
        <c:axId val="244003072"/>
      </c:lineChart>
      <c:catAx>
        <c:axId val="2439785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44003072"/>
        <c:crosses val="autoZero"/>
        <c:auto val="1"/>
        <c:lblAlgn val="ctr"/>
        <c:lblOffset val="100"/>
        <c:noMultiLvlLbl val="0"/>
      </c:catAx>
      <c:valAx>
        <c:axId val="24400307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97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Оборот розничной торговли, млн руб.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вперед'!$O$95:$S$95</c:f>
              <c:numCache>
                <c:formatCode>0</c:formatCode>
                <c:ptCount val="5"/>
                <c:pt idx="0">
                  <c:v>2020</c:v>
                </c:pt>
                <c:pt idx="1">
                  <c:v>2021</c:v>
                </c:pt>
                <c:pt idx="2">
                  <c:v>2022</c:v>
                </c:pt>
                <c:pt idx="3">
                  <c:v>2023</c:v>
                </c:pt>
                <c:pt idx="4">
                  <c:v>2024</c:v>
                </c:pt>
              </c:numCache>
            </c:numRef>
          </c:cat>
          <c:val>
            <c:numRef>
              <c:f>'Баз отр 10 лет вперед'!$O$32:$S$32</c:f>
              <c:numCache>
                <c:formatCode>#\ ##0.0</c:formatCode>
                <c:ptCount val="5"/>
                <c:pt idx="0">
                  <c:v>27330.101999999999</c:v>
                </c:pt>
                <c:pt idx="1">
                  <c:v>32777.982000000004</c:v>
                </c:pt>
                <c:pt idx="2">
                  <c:v>36391.010999999999</c:v>
                </c:pt>
                <c:pt idx="3">
                  <c:v>43726.212</c:v>
                </c:pt>
                <c:pt idx="4">
                  <c:v>48114.466999999997</c:v>
                </c:pt>
              </c:numCache>
            </c:numRef>
          </c:val>
          <c:smooth val="0"/>
          <c:extLst>
            <c:ext xmlns:c16="http://schemas.microsoft.com/office/drawing/2014/chart" uri="{C3380CC4-5D6E-409C-BE32-E72D297353CC}">
              <c16:uniqueId val="{00000000-02B3-4B4A-8F30-EE3623C4F756}"/>
            </c:ext>
          </c:extLst>
        </c:ser>
        <c:dLbls>
          <c:showLegendKey val="0"/>
          <c:showVal val="0"/>
          <c:showCatName val="0"/>
          <c:showSerName val="0"/>
          <c:showPercent val="0"/>
          <c:showBubbleSize val="0"/>
        </c:dLbls>
        <c:marker val="1"/>
        <c:smooth val="0"/>
        <c:axId val="243978528"/>
        <c:axId val="244003072"/>
      </c:lineChart>
      <c:catAx>
        <c:axId val="2439785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44003072"/>
        <c:crosses val="autoZero"/>
        <c:auto val="1"/>
        <c:lblAlgn val="ctr"/>
        <c:lblOffset val="100"/>
        <c:noMultiLvlLbl val="0"/>
      </c:catAx>
      <c:valAx>
        <c:axId val="24400307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97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Строительство, млн руб.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'Баз отр 10 лет вперед'!$O$95:$S$95</c:f>
              <c:strCache>
                <c:ptCount val="5"/>
                <c:pt idx="0">
                  <c:v>2020</c:v>
                </c:pt>
                <c:pt idx="1">
                  <c:v>2021</c:v>
                </c:pt>
                <c:pt idx="2">
                  <c:v>2022</c:v>
                </c:pt>
                <c:pt idx="3">
                  <c:v>2023</c:v>
                </c:pt>
                <c:pt idx="4">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вперед'!$O$95:$S$95</c:f>
              <c:numCache>
                <c:formatCode>0</c:formatCode>
                <c:ptCount val="5"/>
                <c:pt idx="0">
                  <c:v>2020</c:v>
                </c:pt>
                <c:pt idx="1">
                  <c:v>2021</c:v>
                </c:pt>
                <c:pt idx="2">
                  <c:v>2022</c:v>
                </c:pt>
                <c:pt idx="3">
                  <c:v>2023</c:v>
                </c:pt>
                <c:pt idx="4">
                  <c:v>2024</c:v>
                </c:pt>
              </c:numCache>
            </c:numRef>
          </c:cat>
          <c:val>
            <c:numRef>
              <c:f>'Баз отр 10 лет вперед'!$O$28:$S$28</c:f>
              <c:numCache>
                <c:formatCode>#\ ##0.0</c:formatCode>
                <c:ptCount val="5"/>
                <c:pt idx="0">
                  <c:v>1474.9820000000002</c:v>
                </c:pt>
                <c:pt idx="1">
                  <c:v>1629.1853999999998</c:v>
                </c:pt>
                <c:pt idx="2">
                  <c:v>1227.2</c:v>
                </c:pt>
                <c:pt idx="3">
                  <c:v>1398.2</c:v>
                </c:pt>
                <c:pt idx="4">
                  <c:v>1648.95</c:v>
                </c:pt>
              </c:numCache>
            </c:numRef>
          </c:val>
          <c:smooth val="0"/>
          <c:extLst>
            <c:ext xmlns:c16="http://schemas.microsoft.com/office/drawing/2014/chart" uri="{C3380CC4-5D6E-409C-BE32-E72D297353CC}">
              <c16:uniqueId val="{00000000-831A-4CCB-99E4-5545B77F06CD}"/>
            </c:ext>
          </c:extLst>
        </c:ser>
        <c:dLbls>
          <c:showLegendKey val="0"/>
          <c:showVal val="0"/>
          <c:showCatName val="0"/>
          <c:showSerName val="0"/>
          <c:showPercent val="0"/>
          <c:showBubbleSize val="0"/>
        </c:dLbls>
        <c:marker val="1"/>
        <c:smooth val="0"/>
        <c:axId val="243978528"/>
        <c:axId val="244003072"/>
      </c:lineChart>
      <c:catAx>
        <c:axId val="2439785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44003072"/>
        <c:crosses val="autoZero"/>
        <c:auto val="1"/>
        <c:lblAlgn val="ctr"/>
        <c:lblOffset val="100"/>
        <c:noMultiLvlLbl val="0"/>
      </c:catAx>
      <c:valAx>
        <c:axId val="24400307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97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Демографическое сальдо</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Лист1!$A$4</c:f>
              <c:strCache>
                <c:ptCount val="1"/>
                <c:pt idx="0">
                  <c:v>Естественный прирост/убыль, чел.</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Лист1!$B$1:$G$1</c:f>
              <c:numCache>
                <c:formatCode>General</c:formatCode>
                <c:ptCount val="5"/>
                <c:pt idx="0">
                  <c:v>2020</c:v>
                </c:pt>
                <c:pt idx="1">
                  <c:v>2021</c:v>
                </c:pt>
                <c:pt idx="2">
                  <c:v>2022</c:v>
                </c:pt>
                <c:pt idx="3">
                  <c:v>2023</c:v>
                </c:pt>
                <c:pt idx="4">
                  <c:v>2024</c:v>
                </c:pt>
              </c:numCache>
              <c:extLst/>
            </c:numRef>
          </c:cat>
          <c:val>
            <c:numRef>
              <c:f>Лист1!$B$4:$G$4</c:f>
              <c:numCache>
                <c:formatCode>General</c:formatCode>
                <c:ptCount val="5"/>
                <c:pt idx="0">
                  <c:v>-1256</c:v>
                </c:pt>
                <c:pt idx="1">
                  <c:v>-1578</c:v>
                </c:pt>
                <c:pt idx="2">
                  <c:v>-1393</c:v>
                </c:pt>
                <c:pt idx="3">
                  <c:v>-1155</c:v>
                </c:pt>
                <c:pt idx="4">
                  <c:v>-1372</c:v>
                </c:pt>
              </c:numCache>
              <c:extLst/>
            </c:numRef>
          </c:val>
          <c:extLst>
            <c:ext xmlns:c16="http://schemas.microsoft.com/office/drawing/2014/chart" uri="{C3380CC4-5D6E-409C-BE32-E72D297353CC}">
              <c16:uniqueId val="{00000000-B0A1-40BD-910C-7780D641C4B2}"/>
            </c:ext>
          </c:extLst>
        </c:ser>
        <c:ser>
          <c:idx val="1"/>
          <c:order val="1"/>
          <c:tx>
            <c:strRef>
              <c:f>Лист1!$A$8</c:f>
              <c:strCache>
                <c:ptCount val="1"/>
                <c:pt idx="0">
                  <c:v>Общий миграционный прирост/снижение, чел.</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Лист1!$B$1:$G$1</c:f>
              <c:numCache>
                <c:formatCode>General</c:formatCode>
                <c:ptCount val="5"/>
                <c:pt idx="0">
                  <c:v>2020</c:v>
                </c:pt>
                <c:pt idx="1">
                  <c:v>2021</c:v>
                </c:pt>
                <c:pt idx="2">
                  <c:v>2022</c:v>
                </c:pt>
                <c:pt idx="3">
                  <c:v>2023</c:v>
                </c:pt>
                <c:pt idx="4">
                  <c:v>2024</c:v>
                </c:pt>
              </c:numCache>
              <c:extLst/>
            </c:numRef>
          </c:cat>
          <c:val>
            <c:numRef>
              <c:f>Лист1!$B$8:$G$8</c:f>
              <c:numCache>
                <c:formatCode>General</c:formatCode>
                <c:ptCount val="5"/>
                <c:pt idx="0">
                  <c:v>1525</c:v>
                </c:pt>
                <c:pt idx="1">
                  <c:v>1765</c:v>
                </c:pt>
                <c:pt idx="2">
                  <c:v>1115</c:v>
                </c:pt>
                <c:pt idx="3">
                  <c:v>787</c:v>
                </c:pt>
                <c:pt idx="4">
                  <c:v>24</c:v>
                </c:pt>
              </c:numCache>
              <c:extLst/>
            </c:numRef>
          </c:val>
          <c:extLst>
            <c:ext xmlns:c16="http://schemas.microsoft.com/office/drawing/2014/chart" uri="{C3380CC4-5D6E-409C-BE32-E72D297353CC}">
              <c16:uniqueId val="{00000001-B0A1-40BD-910C-7780D641C4B2}"/>
            </c:ext>
          </c:extLst>
        </c:ser>
        <c:dLbls>
          <c:showLegendKey val="0"/>
          <c:showVal val="0"/>
          <c:showCatName val="0"/>
          <c:showSerName val="0"/>
          <c:showPercent val="0"/>
          <c:showBubbleSize val="0"/>
        </c:dLbls>
        <c:gapWidth val="150"/>
        <c:shape val="box"/>
        <c:axId val="997137568"/>
        <c:axId val="997132576"/>
        <c:axId val="0"/>
      </c:bar3DChart>
      <c:catAx>
        <c:axId val="997137568"/>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997132576"/>
        <c:crosses val="autoZero"/>
        <c:auto val="0"/>
        <c:lblAlgn val="ctr"/>
        <c:lblOffset val="100"/>
        <c:noMultiLvlLbl val="0"/>
      </c:catAx>
      <c:valAx>
        <c:axId val="997132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9713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Динамика фонда оплаты труда </a:t>
            </a:r>
          </a:p>
          <a:p>
            <a:pPr>
              <a:defRPr/>
            </a:pPr>
            <a:r>
              <a:rPr lang="ru-RU"/>
              <a:t>по полному кругу организаций, млн руб.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185792349726776E-3"/>
                  <c:y val="0.11214953271028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65-414B-8097-70412E6358C3}"/>
                </c:ext>
              </c:extLst>
            </c:dLbl>
            <c:dLbl>
              <c:idx val="1"/>
              <c:layout>
                <c:manualLayout>
                  <c:x val="-4.0072396825243255E-17"/>
                  <c:y val="0.107995846313603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65-414B-8097-70412E6358C3}"/>
                </c:ext>
              </c:extLst>
            </c:dLbl>
            <c:dLbl>
              <c:idx val="2"/>
              <c:layout>
                <c:manualLayout>
                  <c:x val="2.185792349726776E-3"/>
                  <c:y val="0.107995846313603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65-414B-8097-70412E6358C3}"/>
                </c:ext>
              </c:extLst>
            </c:dLbl>
            <c:dLbl>
              <c:idx val="3"/>
              <c:layout>
                <c:manualLayout>
                  <c:x val="-8.014479365048651E-17"/>
                  <c:y val="0.103842159916926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65-414B-8097-70412E6358C3}"/>
                </c:ext>
              </c:extLst>
            </c:dLbl>
            <c:dLbl>
              <c:idx val="4"/>
              <c:layout>
                <c:manualLayout>
                  <c:x val="8.014479365048651E-17"/>
                  <c:y val="9.9688473520249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65-414B-8097-70412E6358C3}"/>
                </c:ext>
              </c:extLst>
            </c:dLbl>
            <c:dLbl>
              <c:idx val="5"/>
              <c:layout>
                <c:manualLayout>
                  <c:x val="0"/>
                  <c:y val="9.9688473520249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65-414B-8097-70412E6358C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'[Баз отрасли за 5 лет.xlsx]ФОТ'!$B$2:$G$2</c:f>
              <c:strCache>
                <c:ptCount val="6"/>
                <c:pt idx="0">
                  <c:v>2020</c:v>
                </c:pt>
                <c:pt idx="1">
                  <c:v>2021</c:v>
                </c:pt>
                <c:pt idx="2">
                  <c:v>2022</c:v>
                </c:pt>
                <c:pt idx="3">
                  <c:v>2023</c:v>
                </c:pt>
                <c:pt idx="4">
                  <c:v>2024</c:v>
                </c:pt>
                <c:pt idx="5">
                  <c:v>2025 (оценка)</c:v>
                </c:pt>
              </c:strCache>
            </c:strRef>
          </c:cat>
          <c:val>
            <c:numRef>
              <c:f>'[Баз отрасли за 5 лет.xlsx]ФОТ'!$B$3:$G$3</c:f>
              <c:numCache>
                <c:formatCode>General</c:formatCode>
                <c:ptCount val="6"/>
                <c:pt idx="0">
                  <c:v>9150.7999999999993</c:v>
                </c:pt>
                <c:pt idx="1">
                  <c:v>9176.6</c:v>
                </c:pt>
                <c:pt idx="2">
                  <c:v>10276.299999999999</c:v>
                </c:pt>
                <c:pt idx="3">
                  <c:v>11514.3</c:v>
                </c:pt>
                <c:pt idx="4">
                  <c:v>14166</c:v>
                </c:pt>
                <c:pt idx="5">
                  <c:v>17188</c:v>
                </c:pt>
              </c:numCache>
            </c:numRef>
          </c:val>
          <c:extLst>
            <c:ext xmlns:c16="http://schemas.microsoft.com/office/drawing/2014/chart" uri="{C3380CC4-5D6E-409C-BE32-E72D297353CC}">
              <c16:uniqueId val="{00000006-D965-414B-8097-70412E6358C3}"/>
            </c:ext>
          </c:extLst>
        </c:ser>
        <c:dLbls>
          <c:showLegendKey val="0"/>
          <c:showVal val="1"/>
          <c:showCatName val="0"/>
          <c:showSerName val="0"/>
          <c:showPercent val="0"/>
          <c:showBubbleSize val="0"/>
        </c:dLbls>
        <c:gapWidth val="75"/>
        <c:shape val="box"/>
        <c:axId val="313804031"/>
        <c:axId val="313804447"/>
        <c:axId val="0"/>
      </c:bar3DChart>
      <c:catAx>
        <c:axId val="31380403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13804447"/>
        <c:crosses val="autoZero"/>
        <c:auto val="1"/>
        <c:lblAlgn val="ctr"/>
        <c:lblOffset val="100"/>
        <c:noMultiLvlLbl val="0"/>
      </c:catAx>
      <c:valAx>
        <c:axId val="313804447"/>
        <c:scaling>
          <c:orientation val="minMax"/>
        </c:scaling>
        <c:delete val="1"/>
        <c:axPos val="l"/>
        <c:numFmt formatCode="General" sourceLinked="1"/>
        <c:majorTickMark val="none"/>
        <c:minorTickMark val="none"/>
        <c:tickLblPos val="nextTo"/>
        <c:crossAx val="313804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b="1"/>
              <a:t>Темпы роста базовых отраслей Ейского района </a:t>
            </a:r>
            <a:r>
              <a:rPr lang="ru-RU" sz="1100" b="1" baseline="0"/>
              <a:t>по итогам </a:t>
            </a:r>
            <a:r>
              <a:rPr lang="ru-RU" sz="1100" b="1"/>
              <a:t>2024 г. к уровню</a:t>
            </a:r>
            <a:r>
              <a:rPr lang="ru-RU" sz="1100" b="1" baseline="0"/>
              <a:t> 2019 г.</a:t>
            </a:r>
            <a:r>
              <a:rPr lang="ru-RU" sz="1100" b="1"/>
              <a:t>,%</a:t>
            </a:r>
          </a:p>
        </c:rich>
      </c:tx>
      <c:layout>
        <c:manualLayout>
          <c:xMode val="edge"/>
          <c:yMode val="edge"/>
          <c:x val="0.1209053497942387"/>
          <c:y val="1.7152572471192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0060108227212346E-2"/>
          <c:y val="0.12106567534076827"/>
          <c:w val="0.89142137325426918"/>
          <c:h val="0.49681624369444527"/>
        </c:manualLayout>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'для стратегии 5 лет'!$A$91:$A$96</c:f>
              <c:strCache>
                <c:ptCount val="6"/>
                <c:pt idx="0">
                  <c:v>Транспортировка и хранение</c:v>
                </c:pt>
                <c:pt idx="1">
                  <c:v>Розничная торговля</c:v>
                </c:pt>
                <c:pt idx="2">
                  <c:v>Курортно-туристический комплекс</c:v>
                </c:pt>
                <c:pt idx="3">
                  <c:v>Сельское хозяйство</c:v>
                </c:pt>
                <c:pt idx="4">
                  <c:v>Промышленность</c:v>
                </c:pt>
                <c:pt idx="5">
                  <c:v>Строительство</c:v>
                </c:pt>
              </c:strCache>
            </c:strRef>
          </c:cat>
          <c:val>
            <c:numRef>
              <c:f>'для стратегии 5 лет'!$I$91:$I$96</c:f>
              <c:numCache>
                <c:formatCode>0.0%</c:formatCode>
                <c:ptCount val="6"/>
                <c:pt idx="0">
                  <c:v>3.0765376450530715</c:v>
                </c:pt>
                <c:pt idx="1">
                  <c:v>1.7917991926293915</c:v>
                </c:pt>
                <c:pt idx="2">
                  <c:v>1.7090894822094487</c:v>
                </c:pt>
                <c:pt idx="3">
                  <c:v>1.5798406237155092</c:v>
                </c:pt>
                <c:pt idx="4">
                  <c:v>1.4680086338950007</c:v>
                </c:pt>
                <c:pt idx="5">
                  <c:v>1.1976685066821615</c:v>
                </c:pt>
              </c:numCache>
            </c:numRef>
          </c:val>
          <c:extLst>
            <c:ext xmlns:c16="http://schemas.microsoft.com/office/drawing/2014/chart" uri="{C3380CC4-5D6E-409C-BE32-E72D297353CC}">
              <c16:uniqueId val="{00000000-5247-460B-ABA0-3D5E7804F1ED}"/>
            </c:ext>
          </c:extLst>
        </c:ser>
        <c:dLbls>
          <c:showLegendKey val="0"/>
          <c:showVal val="0"/>
          <c:showCatName val="0"/>
          <c:showSerName val="0"/>
          <c:showPercent val="0"/>
          <c:showBubbleSize val="0"/>
        </c:dLbls>
        <c:gapWidth val="150"/>
        <c:axId val="1612978944"/>
        <c:axId val="1612975584"/>
      </c:barChart>
      <c:catAx>
        <c:axId val="1612978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2975584"/>
        <c:crosses val="autoZero"/>
        <c:auto val="1"/>
        <c:lblAlgn val="ctr"/>
        <c:lblOffset val="100"/>
        <c:noMultiLvlLbl val="0"/>
      </c:catAx>
      <c:valAx>
        <c:axId val="16129755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2978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Динамика объема инвестиций в основнойкапитал, млн</a:t>
            </a:r>
            <a:r>
              <a:rPr lang="ru-RU" baseline="0"/>
              <a:t> </a:t>
            </a:r>
            <a:r>
              <a:rPr lang="ru-RU"/>
              <a:t>руб.</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'[Баз отрасли за 5 лет.xlsx]Инвестиции'!$A$4</c:f>
              <c:strCache>
                <c:ptCount val="1"/>
                <c:pt idx="0">
                  <c:v>Крупные и средние</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'[Баз отрасли за 5 лет.xlsx]Инвестиции'!$B$3:$F$3</c:f>
              <c:numCache>
                <c:formatCode>General</c:formatCode>
                <c:ptCount val="5"/>
                <c:pt idx="0">
                  <c:v>2020</c:v>
                </c:pt>
                <c:pt idx="1">
                  <c:v>2021</c:v>
                </c:pt>
                <c:pt idx="2">
                  <c:v>2022</c:v>
                </c:pt>
                <c:pt idx="3">
                  <c:v>2023</c:v>
                </c:pt>
                <c:pt idx="4">
                  <c:v>2024</c:v>
                </c:pt>
              </c:numCache>
            </c:numRef>
          </c:cat>
          <c:val>
            <c:numRef>
              <c:f>'[Баз отрасли за 5 лет.xlsx]Инвестиции'!$B$4:$F$4</c:f>
              <c:numCache>
                <c:formatCode>General</c:formatCode>
                <c:ptCount val="5"/>
                <c:pt idx="0">
                  <c:v>1653.9</c:v>
                </c:pt>
                <c:pt idx="1">
                  <c:v>2272.6999999999998</c:v>
                </c:pt>
                <c:pt idx="2">
                  <c:v>2041.1</c:v>
                </c:pt>
                <c:pt idx="3">
                  <c:v>2138.1999999999998</c:v>
                </c:pt>
                <c:pt idx="4">
                  <c:v>2804.2</c:v>
                </c:pt>
              </c:numCache>
            </c:numRef>
          </c:val>
          <c:extLst>
            <c:ext xmlns:c16="http://schemas.microsoft.com/office/drawing/2014/chart" uri="{C3380CC4-5D6E-409C-BE32-E72D297353CC}">
              <c16:uniqueId val="{00000000-7990-4FDE-ACCC-C9BDB793C41B}"/>
            </c:ext>
          </c:extLst>
        </c:ser>
        <c:ser>
          <c:idx val="1"/>
          <c:order val="1"/>
          <c:tx>
            <c:strRef>
              <c:f>'[Баз отрасли за 5 лет.xlsx]Инвестиции'!$A$5</c:f>
              <c:strCache>
                <c:ptCount val="1"/>
                <c:pt idx="0">
                  <c:v>Малые предприятия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'[Баз отрасли за 5 лет.xlsx]Инвестиции'!$B$3:$F$3</c:f>
              <c:numCache>
                <c:formatCode>General</c:formatCode>
                <c:ptCount val="5"/>
                <c:pt idx="0">
                  <c:v>2020</c:v>
                </c:pt>
                <c:pt idx="1">
                  <c:v>2021</c:v>
                </c:pt>
                <c:pt idx="2">
                  <c:v>2022</c:v>
                </c:pt>
                <c:pt idx="3">
                  <c:v>2023</c:v>
                </c:pt>
                <c:pt idx="4">
                  <c:v>2024</c:v>
                </c:pt>
              </c:numCache>
            </c:numRef>
          </c:cat>
          <c:val>
            <c:numRef>
              <c:f>'[Баз отрасли за 5 лет.xlsx]Инвестиции'!$B$5:$F$5</c:f>
              <c:numCache>
                <c:formatCode>General</c:formatCode>
                <c:ptCount val="5"/>
                <c:pt idx="0">
                  <c:v>850.8</c:v>
                </c:pt>
                <c:pt idx="1">
                  <c:v>784.6</c:v>
                </c:pt>
                <c:pt idx="2">
                  <c:v>621.5</c:v>
                </c:pt>
                <c:pt idx="3">
                  <c:v>630.6</c:v>
                </c:pt>
                <c:pt idx="4">
                  <c:v>647.70000000000005</c:v>
                </c:pt>
              </c:numCache>
            </c:numRef>
          </c:val>
          <c:extLst>
            <c:ext xmlns:c16="http://schemas.microsoft.com/office/drawing/2014/chart" uri="{C3380CC4-5D6E-409C-BE32-E72D297353CC}">
              <c16:uniqueId val="{00000001-7990-4FDE-ACCC-C9BDB793C41B}"/>
            </c:ext>
          </c:extLst>
        </c:ser>
        <c:dLbls>
          <c:showLegendKey val="0"/>
          <c:showVal val="1"/>
          <c:showCatName val="0"/>
          <c:showSerName val="0"/>
          <c:showPercent val="0"/>
          <c:showBubbleSize val="0"/>
        </c:dLbls>
        <c:gapWidth val="79"/>
        <c:shape val="box"/>
        <c:axId val="416324943"/>
        <c:axId val="416325775"/>
        <c:axId val="0"/>
      </c:bar3DChart>
      <c:catAx>
        <c:axId val="4163249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416325775"/>
        <c:crosses val="autoZero"/>
        <c:auto val="1"/>
        <c:lblAlgn val="ctr"/>
        <c:lblOffset val="100"/>
        <c:noMultiLvlLbl val="0"/>
      </c:catAx>
      <c:valAx>
        <c:axId val="416325775"/>
        <c:scaling>
          <c:orientation val="minMax"/>
        </c:scaling>
        <c:delete val="1"/>
        <c:axPos val="l"/>
        <c:numFmt formatCode="General" sourceLinked="1"/>
        <c:majorTickMark val="none"/>
        <c:minorTickMark val="none"/>
        <c:tickLblPos val="nextTo"/>
        <c:crossAx val="41632494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Динамика численности субъектов малого и среднего предпринимательства, ед.</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tx>
            <c:strRef>
              <c:f>'[Баз отрасли за 5 лет.xlsx]МСП'!$A$4</c:f>
              <c:strCache>
                <c:ptCount val="1"/>
                <c:pt idx="0">
                  <c:v>ИП</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'[Баз отрасли за 5 лет.xlsx]МСП'!$B$3:$G$3</c:f>
              <c:numCache>
                <c:formatCode>General</c:formatCode>
                <c:ptCount val="6"/>
                <c:pt idx="0">
                  <c:v>2020</c:v>
                </c:pt>
                <c:pt idx="1">
                  <c:v>2021</c:v>
                </c:pt>
                <c:pt idx="2">
                  <c:v>2022</c:v>
                </c:pt>
                <c:pt idx="3">
                  <c:v>2023</c:v>
                </c:pt>
                <c:pt idx="4">
                  <c:v>2024</c:v>
                </c:pt>
                <c:pt idx="5" formatCode="m/d/yyyy">
                  <c:v>45931</c:v>
                </c:pt>
              </c:numCache>
            </c:numRef>
          </c:cat>
          <c:val>
            <c:numRef>
              <c:f>'[Баз отрасли за 5 лет.xlsx]МСП'!$B$4:$G$4</c:f>
              <c:numCache>
                <c:formatCode>General</c:formatCode>
                <c:ptCount val="6"/>
                <c:pt idx="0">
                  <c:v>3771</c:v>
                </c:pt>
                <c:pt idx="1">
                  <c:v>3728</c:v>
                </c:pt>
                <c:pt idx="2">
                  <c:v>3719</c:v>
                </c:pt>
                <c:pt idx="3">
                  <c:v>3874</c:v>
                </c:pt>
                <c:pt idx="4">
                  <c:v>4040</c:v>
                </c:pt>
                <c:pt idx="5">
                  <c:v>4074</c:v>
                </c:pt>
              </c:numCache>
            </c:numRef>
          </c:val>
          <c:extLst>
            <c:ext xmlns:c16="http://schemas.microsoft.com/office/drawing/2014/chart" uri="{C3380CC4-5D6E-409C-BE32-E72D297353CC}">
              <c16:uniqueId val="{00000000-8683-4150-B470-D48742060B34}"/>
            </c:ext>
          </c:extLst>
        </c:ser>
        <c:ser>
          <c:idx val="1"/>
          <c:order val="1"/>
          <c:tx>
            <c:strRef>
              <c:f>'[Баз отрасли за 5 лет.xlsx]МСП'!$A$5</c:f>
              <c:strCache>
                <c:ptCount val="1"/>
                <c:pt idx="0">
                  <c:v>ЮЛ</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'[Баз отрасли за 5 лет.xlsx]МСП'!$B$3:$G$3</c:f>
              <c:numCache>
                <c:formatCode>General</c:formatCode>
                <c:ptCount val="6"/>
                <c:pt idx="0">
                  <c:v>2020</c:v>
                </c:pt>
                <c:pt idx="1">
                  <c:v>2021</c:v>
                </c:pt>
                <c:pt idx="2">
                  <c:v>2022</c:v>
                </c:pt>
                <c:pt idx="3">
                  <c:v>2023</c:v>
                </c:pt>
                <c:pt idx="4">
                  <c:v>2024</c:v>
                </c:pt>
                <c:pt idx="5" formatCode="m/d/yyyy">
                  <c:v>45931</c:v>
                </c:pt>
              </c:numCache>
            </c:numRef>
          </c:cat>
          <c:val>
            <c:numRef>
              <c:f>'[Баз отрасли за 5 лет.xlsx]МСП'!$B$5:$G$5</c:f>
              <c:numCache>
                <c:formatCode>General</c:formatCode>
                <c:ptCount val="6"/>
                <c:pt idx="0">
                  <c:v>1090</c:v>
                </c:pt>
                <c:pt idx="1">
                  <c:v>1060</c:v>
                </c:pt>
                <c:pt idx="2">
                  <c:v>1012</c:v>
                </c:pt>
                <c:pt idx="3">
                  <c:v>973</c:v>
                </c:pt>
                <c:pt idx="4">
                  <c:v>951</c:v>
                </c:pt>
                <c:pt idx="5">
                  <c:v>933</c:v>
                </c:pt>
              </c:numCache>
            </c:numRef>
          </c:val>
          <c:extLst>
            <c:ext xmlns:c16="http://schemas.microsoft.com/office/drawing/2014/chart" uri="{C3380CC4-5D6E-409C-BE32-E72D297353CC}">
              <c16:uniqueId val="{00000001-8683-4150-B470-D48742060B34}"/>
            </c:ext>
          </c:extLst>
        </c:ser>
        <c:dLbls>
          <c:dLblPos val="inEnd"/>
          <c:showLegendKey val="0"/>
          <c:showVal val="1"/>
          <c:showCatName val="0"/>
          <c:showSerName val="0"/>
          <c:showPercent val="0"/>
          <c:showBubbleSize val="0"/>
        </c:dLbls>
        <c:gapWidth val="65"/>
        <c:axId val="288562751"/>
        <c:axId val="288564831"/>
      </c:barChart>
      <c:catAx>
        <c:axId val="28856275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88564831"/>
        <c:crosses val="autoZero"/>
        <c:auto val="1"/>
        <c:lblAlgn val="ctr"/>
        <c:lblOffset val="100"/>
        <c:noMultiLvlLbl val="0"/>
      </c:catAx>
      <c:valAx>
        <c:axId val="28856483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8856275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Динамика численности самозанятых</a:t>
            </a:r>
            <a:r>
              <a:rPr lang="ru-RU" baseline="0"/>
              <a:t> граждан</a:t>
            </a:r>
          </a:p>
          <a:p>
            <a:pPr>
              <a:defRPr/>
            </a:pPr>
            <a:r>
              <a:rPr lang="ru-RU" baseline="0"/>
              <a:t>с 2020 по 2025 годы, чел</a:t>
            </a:r>
            <a:r>
              <a:rPr lang="ru-RU"/>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6853-46B6-816C-5AE16C6F13B0}"/>
                </c:ext>
              </c:extLst>
            </c:dLbl>
            <c:dLbl>
              <c:idx val="1"/>
              <c:layout>
                <c:manualLayout>
                  <c:x val="-4.0072396825243255E-17"/>
                  <c:y val="0.107995846313603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53-46B6-816C-5AE16C6F13B0}"/>
                </c:ext>
              </c:extLst>
            </c:dLbl>
            <c:dLbl>
              <c:idx val="2"/>
              <c:layout>
                <c:manualLayout>
                  <c:x val="2.185792349726776E-3"/>
                  <c:y val="0.107995846313603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53-46B6-816C-5AE16C6F13B0}"/>
                </c:ext>
              </c:extLst>
            </c:dLbl>
            <c:dLbl>
              <c:idx val="3"/>
              <c:layout>
                <c:manualLayout>
                  <c:x val="-8.014479365048651E-17"/>
                  <c:y val="0.103842159916926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53-46B6-816C-5AE16C6F13B0}"/>
                </c:ext>
              </c:extLst>
            </c:dLbl>
            <c:dLbl>
              <c:idx val="4"/>
              <c:layout>
                <c:manualLayout>
                  <c:x val="8.014479365048651E-17"/>
                  <c:y val="9.9688473520249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53-46B6-816C-5AE16C6F13B0}"/>
                </c:ext>
              </c:extLst>
            </c:dLbl>
            <c:dLbl>
              <c:idx val="5"/>
              <c:layout>
                <c:manualLayout>
                  <c:x val="0"/>
                  <c:y val="9.9688473520249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53-46B6-816C-5AE16C6F13B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'[Баз отрасли за 5 лет.xlsx]Самозанятые'!$B$2:$G$2</c:f>
              <c:numCache>
                <c:formatCode>General</c:formatCode>
                <c:ptCount val="6"/>
                <c:pt idx="0">
                  <c:v>2020</c:v>
                </c:pt>
                <c:pt idx="1">
                  <c:v>2021</c:v>
                </c:pt>
                <c:pt idx="2">
                  <c:v>2022</c:v>
                </c:pt>
                <c:pt idx="3">
                  <c:v>2023</c:v>
                </c:pt>
                <c:pt idx="4">
                  <c:v>2024</c:v>
                </c:pt>
                <c:pt idx="5">
                  <c:v>2025</c:v>
                </c:pt>
              </c:numCache>
            </c:numRef>
          </c:cat>
          <c:val>
            <c:numRef>
              <c:f>'[Баз отрасли за 5 лет.xlsx]Самозанятые'!$B$3:$G$3</c:f>
              <c:numCache>
                <c:formatCode>General</c:formatCode>
                <c:ptCount val="6"/>
                <c:pt idx="0">
                  <c:v>0</c:v>
                </c:pt>
                <c:pt idx="1">
                  <c:v>2810</c:v>
                </c:pt>
                <c:pt idx="2">
                  <c:v>5400</c:v>
                </c:pt>
                <c:pt idx="3">
                  <c:v>7842</c:v>
                </c:pt>
                <c:pt idx="4">
                  <c:v>10120</c:v>
                </c:pt>
                <c:pt idx="5">
                  <c:v>11928</c:v>
                </c:pt>
              </c:numCache>
            </c:numRef>
          </c:val>
          <c:extLst>
            <c:ext xmlns:c16="http://schemas.microsoft.com/office/drawing/2014/chart" uri="{C3380CC4-5D6E-409C-BE32-E72D297353CC}">
              <c16:uniqueId val="{00000006-6853-46B6-816C-5AE16C6F13B0}"/>
            </c:ext>
          </c:extLst>
        </c:ser>
        <c:dLbls>
          <c:showLegendKey val="0"/>
          <c:showVal val="1"/>
          <c:showCatName val="0"/>
          <c:showSerName val="0"/>
          <c:showPercent val="0"/>
          <c:showBubbleSize val="0"/>
        </c:dLbls>
        <c:gapWidth val="75"/>
        <c:shape val="box"/>
        <c:axId val="313804031"/>
        <c:axId val="313804447"/>
        <c:axId val="0"/>
      </c:bar3DChart>
      <c:catAx>
        <c:axId val="31380403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13804447"/>
        <c:crosses val="autoZero"/>
        <c:auto val="1"/>
        <c:lblAlgn val="ctr"/>
        <c:lblOffset val="100"/>
        <c:noMultiLvlLbl val="0"/>
      </c:catAx>
      <c:valAx>
        <c:axId val="313804447"/>
        <c:scaling>
          <c:orientation val="minMax"/>
        </c:scaling>
        <c:delete val="1"/>
        <c:axPos val="l"/>
        <c:numFmt formatCode="General" sourceLinked="1"/>
        <c:majorTickMark val="none"/>
        <c:minorTickMark val="none"/>
        <c:tickLblPos val="nextTo"/>
        <c:crossAx val="313804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ru-RU"/>
              <a:t>Объем продукции сельского хозяйства, млн</a:t>
            </a:r>
            <a:r>
              <a:rPr lang="ru-RU" baseline="0"/>
              <a:t> </a:t>
            </a:r>
            <a:r>
              <a:rPr lang="ru-RU"/>
              <a:t>руб.</a:t>
            </a:r>
          </a:p>
        </c:rich>
      </c:tx>
      <c:layout>
        <c:manualLayout>
          <c:xMode val="edge"/>
          <c:yMode val="edge"/>
          <c:x val="0.17576377952755906"/>
          <c:y val="3.240740740740740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'Баз отр 10 лет вперед'!$N$94:$S$94</c:f>
              <c:strCache>
                <c:ptCount val="6"/>
                <c:pt idx="0">
                  <c:v>0,000</c:v>
                </c:pt>
                <c:pt idx="1">
                  <c:v>2020</c:v>
                </c:pt>
                <c:pt idx="2">
                  <c:v>2021</c:v>
                </c:pt>
                <c:pt idx="3">
                  <c:v>2022</c:v>
                </c:pt>
                <c:pt idx="4">
                  <c:v>2023</c:v>
                </c:pt>
                <c:pt idx="5">
                  <c:v>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'Баз отр 10 лет вперед'!$O$94:$S$94</c:f>
              <c:numCache>
                <c:formatCode>0</c:formatCode>
                <c:ptCount val="5"/>
                <c:pt idx="0">
                  <c:v>2020</c:v>
                </c:pt>
                <c:pt idx="1">
                  <c:v>2021</c:v>
                </c:pt>
                <c:pt idx="2">
                  <c:v>2022</c:v>
                </c:pt>
                <c:pt idx="3">
                  <c:v>2023</c:v>
                </c:pt>
                <c:pt idx="4">
                  <c:v>2024</c:v>
                </c:pt>
              </c:numCache>
            </c:numRef>
          </c:cat>
          <c:val>
            <c:numRef>
              <c:f>'Баз отр 10 лет вперед'!$O$26:$S$26</c:f>
              <c:numCache>
                <c:formatCode>#\ ##0.0</c:formatCode>
                <c:ptCount val="5"/>
                <c:pt idx="0">
                  <c:v>10672.1</c:v>
                </c:pt>
                <c:pt idx="1">
                  <c:v>16787.2</c:v>
                </c:pt>
                <c:pt idx="2">
                  <c:v>17648.3</c:v>
                </c:pt>
                <c:pt idx="3">
                  <c:v>18289.8</c:v>
                </c:pt>
                <c:pt idx="4">
                  <c:v>18349.099999999999</c:v>
                </c:pt>
              </c:numCache>
            </c:numRef>
          </c:val>
          <c:smooth val="0"/>
          <c:extLst>
            <c:ext xmlns:c16="http://schemas.microsoft.com/office/drawing/2014/chart" uri="{C3380CC4-5D6E-409C-BE32-E72D297353CC}">
              <c16:uniqueId val="{00000000-CF39-4B15-8BEF-59B6901E7749}"/>
            </c:ext>
          </c:extLst>
        </c:ser>
        <c:dLbls>
          <c:showLegendKey val="0"/>
          <c:showVal val="0"/>
          <c:showCatName val="0"/>
          <c:showSerName val="0"/>
          <c:showPercent val="0"/>
          <c:showBubbleSize val="0"/>
        </c:dLbls>
        <c:marker val="1"/>
        <c:smooth val="0"/>
        <c:axId val="243978528"/>
        <c:axId val="244003072"/>
      </c:lineChart>
      <c:catAx>
        <c:axId val="2439785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44003072"/>
        <c:crosses val="autoZero"/>
        <c:auto val="1"/>
        <c:lblAlgn val="ctr"/>
        <c:lblOffset val="100"/>
        <c:noMultiLvlLbl val="0"/>
      </c:catAx>
      <c:valAx>
        <c:axId val="24400307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97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ru-RU" sz="1200"/>
              <a:t>Численность работников, занятых в агропромышленном комплексе</a:t>
            </a:r>
          </a:p>
          <a:p>
            <a:pPr>
              <a:defRPr sz="1200"/>
            </a:pPr>
            <a:r>
              <a:rPr lang="ru-RU" sz="1200"/>
              <a:t> Ейского района, чел.</a:t>
            </a:r>
          </a:p>
          <a:p>
            <a:pPr>
              <a:defRPr sz="1200"/>
            </a:pPr>
            <a:endParaRPr lang="ru-RU"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27516666666666673"/>
          <c:y val="0.28558417932010394"/>
          <c:w val="0.44118219597550307"/>
          <c:h val="0.68925928813353776"/>
        </c:manualLayout>
      </c:layout>
      <c:pieChart>
        <c:varyColors val="1"/>
        <c:ser>
          <c:idx val="0"/>
          <c:order val="0"/>
          <c:explosion val="22"/>
          <c:dPt>
            <c:idx val="0"/>
            <c:bubble3D val="0"/>
            <c:explosion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5A4-4890-AD2B-54E59BEBA49D}"/>
              </c:ext>
            </c:extLst>
          </c:dPt>
          <c:dPt>
            <c:idx val="1"/>
            <c:bubble3D val="0"/>
            <c:explosion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5A4-4890-AD2B-54E59BEBA49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5A4-4890-AD2B-54E59BEBA49D}"/>
              </c:ext>
            </c:extLst>
          </c:dPt>
          <c:dLbls>
            <c:dLbl>
              <c:idx val="0"/>
              <c:layout>
                <c:manualLayout>
                  <c:x val="-0.11110392174429523"/>
                  <c:y val="-5.697966731431298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A4-4890-AD2B-54E59BEBA49D}"/>
                </c:ext>
              </c:extLst>
            </c:dLbl>
            <c:dLbl>
              <c:idx val="1"/>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A4-4890-AD2B-54E59BEBA49D}"/>
                </c:ext>
              </c:extLst>
            </c:dLbl>
            <c:dLbl>
              <c:idx val="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A4-4890-AD2B-54E59BEBA49D}"/>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1"/>
            <c:showBubbleSize val="0"/>
            <c:showLeaderLines val="0"/>
            <c:extLst>
              <c:ext xmlns:c15="http://schemas.microsoft.com/office/drawing/2012/chart" uri="{CE6537A1-D6FC-4f65-9D91-7224C49458BB}"/>
            </c:extLst>
          </c:dLbls>
          <c:cat>
            <c:strRef>
              <c:f>'[Баз отрасли за 5 лет.xlsx]Лист2'!$A$1:$A$3</c:f>
              <c:strCache>
                <c:ptCount val="3"/>
                <c:pt idx="0">
                  <c:v>Растениеводство</c:v>
                </c:pt>
                <c:pt idx="1">
                  <c:v>Животноводство</c:v>
                </c:pt>
                <c:pt idx="2">
                  <c:v>Пищевая промышленность</c:v>
                </c:pt>
              </c:strCache>
            </c:strRef>
          </c:cat>
          <c:val>
            <c:numRef>
              <c:f>'[Баз отрасли за 5 лет.xlsx]Лист2'!$B$1:$B$3</c:f>
              <c:numCache>
                <c:formatCode>General</c:formatCode>
                <c:ptCount val="3"/>
                <c:pt idx="0">
                  <c:v>1700</c:v>
                </c:pt>
                <c:pt idx="1">
                  <c:v>1000</c:v>
                </c:pt>
                <c:pt idx="2">
                  <c:v>400</c:v>
                </c:pt>
              </c:numCache>
            </c:numRef>
          </c:val>
          <c:extLst>
            <c:ext xmlns:c16="http://schemas.microsoft.com/office/drawing/2014/chart" uri="{C3380CC4-5D6E-409C-BE32-E72D297353CC}">
              <c16:uniqueId val="{00000006-D5A4-4890-AD2B-54E59BEBA49D}"/>
            </c:ext>
          </c:extLst>
        </c:ser>
        <c:dLbls>
          <c:dLblPos val="inEnd"/>
          <c:showLegendKey val="0"/>
          <c:showVal val="0"/>
          <c:showCatName val="0"/>
          <c:showSerName val="0"/>
          <c:showPercent val="1"/>
          <c:showBubbleSize val="0"/>
          <c:showLeaderLines val="0"/>
        </c:dLbls>
        <c:firstSliceAng val="0"/>
      </c:pieChart>
      <c:spPr>
        <a:noFill/>
        <a:ln>
          <a:noFill/>
        </a:ln>
        <a:effectLst/>
      </c:spPr>
    </c:plotArea>
    <c:legend>
      <c:legendPos val="b"/>
      <c:layout>
        <c:manualLayout>
          <c:xMode val="edge"/>
          <c:yMode val="edge"/>
          <c:x val="5.7372922134733155E-2"/>
          <c:y val="0.90798556430446198"/>
          <c:w val="0.87969860017497814"/>
          <c:h val="6.90188657492018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820F6-1C2B-4A23-8A5A-1775CBC03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69</Pages>
  <Words>21027</Words>
  <Characters>119855</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u11_02</dc:creator>
  <cp:lastModifiedBy>IVA</cp:lastModifiedBy>
  <cp:revision>16</cp:revision>
  <cp:lastPrinted>2026-07-08T14:42:00Z</cp:lastPrinted>
  <dcterms:created xsi:type="dcterms:W3CDTF">2026-07-01T07:54:00Z</dcterms:created>
  <dcterms:modified xsi:type="dcterms:W3CDTF">2026-07-08T15:21:00Z</dcterms:modified>
</cp:coreProperties>
</file>